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902C" w14:textId="77777777" w:rsidR="00C358A4" w:rsidRDefault="00000000" w:rsidP="00C358A4">
      <w:pPr>
        <w:pStyle w:val="aa"/>
        <w:ind w:leftChars="0" w:left="0"/>
        <w:rPr>
          <w:color w:val="000000" w:themeColor="text1"/>
        </w:rPr>
      </w:pPr>
      <w:bookmarkStart w:id="0" w:name="_Toc493075391"/>
      <w:bookmarkStart w:id="1" w:name="_Toc76455445"/>
      <w:bookmarkStart w:id="2" w:name="_Toc493075866"/>
      <w:bookmarkStart w:id="3" w:name="_Toc493075964"/>
      <w:r>
        <w:rPr>
          <w:rFonts w:hint="eastAsia"/>
          <w:color w:val="000000" w:themeColor="text1"/>
        </w:rPr>
        <w:t>鞍山师范学院全日制教育硕士专业学位研究生培养方案</w:t>
      </w:r>
      <w:bookmarkEnd w:id="0"/>
      <w:bookmarkEnd w:id="1"/>
      <w:bookmarkEnd w:id="2"/>
      <w:bookmarkEnd w:id="3"/>
    </w:p>
    <w:p w14:paraId="0CC363D6" w14:textId="7D423693" w:rsidR="005C678A" w:rsidRDefault="00000000" w:rsidP="00C358A4">
      <w:pPr>
        <w:pStyle w:val="aa"/>
        <w:ind w:leftChars="0" w:left="0"/>
        <w:rPr>
          <w:color w:val="000000" w:themeColor="text1"/>
        </w:rPr>
      </w:pPr>
      <w:r>
        <w:rPr>
          <w:rFonts w:hint="eastAsia"/>
          <w:color w:val="000000" w:themeColor="text1"/>
        </w:rPr>
        <w:t>学前教育</w:t>
      </w:r>
    </w:p>
    <w:p w14:paraId="3ED9BC85" w14:textId="77777777" w:rsidR="005C678A" w:rsidRPr="00000F7D" w:rsidRDefault="00000000" w:rsidP="00000F7D">
      <w:pPr>
        <w:pStyle w:val="aa"/>
        <w:ind w:leftChars="83" w:left="199" w:firstLineChars="1200" w:firstLine="2891"/>
        <w:jc w:val="both"/>
        <w:rPr>
          <w:rFonts w:ascii="仿宋" w:hAnsi="仿宋"/>
          <w:color w:val="000000" w:themeColor="text1"/>
          <w:sz w:val="24"/>
          <w:szCs w:val="24"/>
        </w:rPr>
      </w:pPr>
      <w:r w:rsidRPr="00000F7D">
        <w:rPr>
          <w:rFonts w:ascii="仿宋" w:hAnsi="仿宋" w:cs="仿宋_GB2312" w:hint="eastAsia"/>
          <w:color w:val="000000" w:themeColor="text1"/>
          <w:sz w:val="24"/>
          <w:szCs w:val="24"/>
        </w:rPr>
        <w:t>专业代码：</w:t>
      </w:r>
      <w:r w:rsidRPr="00000F7D">
        <w:rPr>
          <w:rFonts w:ascii="仿宋" w:hAnsi="仿宋" w:hint="eastAsia"/>
          <w:color w:val="000000" w:themeColor="text1"/>
          <w:sz w:val="24"/>
          <w:szCs w:val="24"/>
        </w:rPr>
        <w:t>045118</w:t>
      </w:r>
    </w:p>
    <w:p w14:paraId="2DA05468" w14:textId="77777777" w:rsidR="005C678A" w:rsidRDefault="00000000">
      <w:pPr>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一、培养目标</w:t>
      </w:r>
    </w:p>
    <w:p w14:paraId="7AD2E980"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培养适应国家和地方经济与社会发展需要的，掌握现代教育理论、具有较强的教育教学实践和研究能力的高素质幼儿园教师。具体要求为：</w:t>
      </w:r>
    </w:p>
    <w:p w14:paraId="0854DDE5" w14:textId="77777777" w:rsidR="005C678A" w:rsidRDefault="00000000">
      <w:pPr>
        <w:numPr>
          <w:ilvl w:val="0"/>
          <w:numId w:val="1"/>
        </w:num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热爱祖国，拥护中国共产党领导。热爱学前教育事业，教书育人，为人师表，积极进取，勇于创新。</w:t>
      </w:r>
    </w:p>
    <w:p w14:paraId="3AD1608D"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（二）关爱、尊重、信任幼儿，维护幼儿合法权益，积极创造条件，让幼儿拥有快乐的幼儿园生活。</w:t>
      </w:r>
    </w:p>
    <w:p w14:paraId="0D71CA35"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（三）具有良好的</w:t>
      </w:r>
      <w:proofErr w:type="gramStart"/>
      <w:r>
        <w:rPr>
          <w:rFonts w:ascii="仿宋_GB2312" w:eastAsia="仿宋_GB2312" w:hAnsi="仿宋_GB2312" w:cs="仿宋_GB2312" w:hint="eastAsia"/>
          <w:color w:val="000000" w:themeColor="text1"/>
        </w:rPr>
        <w:t>通识性知识</w:t>
      </w:r>
      <w:proofErr w:type="gramEnd"/>
      <w:r>
        <w:rPr>
          <w:rFonts w:ascii="仿宋_GB2312" w:eastAsia="仿宋_GB2312" w:hAnsi="仿宋_GB2312" w:cs="仿宋_GB2312" w:hint="eastAsia"/>
          <w:color w:val="000000" w:themeColor="text1"/>
        </w:rPr>
        <w:t>，幼儿发展的有关知识及幼儿保育和教育的有关知识，了解学前教育发展前沿和发展趋势。</w:t>
      </w:r>
    </w:p>
    <w:p w14:paraId="61670395"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（四）具备较强的幼儿园环境的创设与利用能力、一日生活的组织与保育能力、游戏活动的支持与引导能力、教育活动的计划与实施能力、激励与评价能力、沟通与合作能力及反思与发展能力。</w:t>
      </w:r>
    </w:p>
    <w:p w14:paraId="48014B09"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（五）具有发现和解决问题、终身学习与发展的意识与能力。掌握学前教育课程改革的新理念、新内容和新方法。</w:t>
      </w:r>
    </w:p>
    <w:p w14:paraId="74A8854A"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（六）能运用一种外国语阅读本专业的外文文献资料。</w:t>
      </w:r>
    </w:p>
    <w:p w14:paraId="000E4CBE" w14:textId="77777777" w:rsidR="005C678A" w:rsidRDefault="00000000">
      <w:pPr>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二、招生对象</w:t>
      </w:r>
    </w:p>
    <w:p w14:paraId="3FA2B505"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具有国民教育序列大学本科学历(或本科同等学力)人员</w:t>
      </w:r>
      <w:r>
        <w:rPr>
          <w:rStyle w:val="5Char"/>
          <w:rFonts w:ascii="仿宋_GB2312" w:eastAsia="仿宋_GB2312" w:hAnsi="仿宋_GB2312" w:cs="仿宋_GB2312" w:hint="eastAsia"/>
          <w:color w:val="000000" w:themeColor="text1"/>
        </w:rPr>
        <w:t>。</w:t>
      </w:r>
    </w:p>
    <w:p w14:paraId="600749CC" w14:textId="77777777" w:rsidR="005C678A" w:rsidRDefault="00000000">
      <w:pPr>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三、学习方式及年限</w:t>
      </w:r>
    </w:p>
    <w:p w14:paraId="12A6FB71" w14:textId="77777777" w:rsidR="005C678A" w:rsidRDefault="00000000">
      <w:pPr>
        <w:ind w:firstLineChars="200" w:firstLine="480"/>
        <w:rPr>
          <w:rFonts w:ascii="仿宋_GB2312" w:eastAsia="仿宋_GB2312" w:hAnsi="仿宋_GB2312" w:cs="仿宋_GB2312"/>
          <w:color w:val="000000" w:themeColor="text1"/>
          <w:lang w:val="zh-CN"/>
        </w:rPr>
      </w:pPr>
      <w:r>
        <w:rPr>
          <w:rFonts w:ascii="仿宋_GB2312" w:eastAsia="仿宋_GB2312" w:hAnsi="仿宋_GB2312" w:cs="仿宋_GB2312" w:hint="eastAsia"/>
          <w:color w:val="000000" w:themeColor="text1"/>
          <w:lang w:val="zh-CN"/>
        </w:rPr>
        <w:t>采用全日制学习方式，学习基本年限为</w:t>
      </w:r>
      <w:r>
        <w:rPr>
          <w:rFonts w:ascii="仿宋_GB2312" w:eastAsia="仿宋_GB2312" w:hAnsi="仿宋_GB2312" w:cs="仿宋_GB2312"/>
          <w:color w:val="000000" w:themeColor="text1"/>
          <w:lang w:val="zh-CN"/>
        </w:rPr>
        <w:t>3</w:t>
      </w:r>
      <w:r>
        <w:rPr>
          <w:rFonts w:ascii="仿宋_GB2312" w:eastAsia="仿宋_GB2312" w:hAnsi="仿宋_GB2312" w:cs="仿宋_GB2312" w:hint="eastAsia"/>
          <w:color w:val="000000" w:themeColor="text1"/>
          <w:lang w:val="zh-CN"/>
        </w:rPr>
        <w:t>年，最长修业年限（含休学）为</w:t>
      </w:r>
      <w:r>
        <w:rPr>
          <w:rFonts w:ascii="仿宋_GB2312" w:eastAsia="仿宋_GB2312" w:hAnsi="仿宋_GB2312" w:cs="仿宋_GB2312"/>
          <w:color w:val="000000" w:themeColor="text1"/>
        </w:rPr>
        <w:t>5</w:t>
      </w:r>
      <w:r>
        <w:rPr>
          <w:rFonts w:ascii="仿宋_GB2312" w:eastAsia="仿宋_GB2312" w:hAnsi="仿宋_GB2312" w:cs="仿宋_GB2312" w:hint="eastAsia"/>
          <w:color w:val="000000" w:themeColor="text1"/>
          <w:lang w:val="zh-CN"/>
        </w:rPr>
        <w:t>年。</w:t>
      </w:r>
    </w:p>
    <w:p w14:paraId="2B08D9D8" w14:textId="77777777" w:rsidR="005C678A" w:rsidRDefault="00000000">
      <w:pPr>
        <w:ind w:firstLineChars="200" w:firstLine="482"/>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四、课程设置</w:t>
      </w:r>
    </w:p>
    <w:p w14:paraId="0D9A0B5D" w14:textId="77777777" w:rsidR="005C678A" w:rsidRDefault="00000000">
      <w:pPr>
        <w:ind w:firstLineChars="200" w:firstLine="480"/>
        <w:rPr>
          <w:rFonts w:ascii="仿宋_GB2312" w:eastAsia="仿宋_GB2312" w:hAnsi="仿宋_GB2312" w:cs="仿宋_GB2312"/>
          <w:color w:val="000000" w:themeColor="text1"/>
        </w:rPr>
      </w:pPr>
      <w:bookmarkStart w:id="4" w:name="_Toc493075393"/>
      <w:bookmarkStart w:id="5" w:name="_Toc493075966"/>
      <w:bookmarkStart w:id="6" w:name="_Toc493075868"/>
      <w:r>
        <w:rPr>
          <w:rFonts w:ascii="仿宋_GB2312" w:eastAsia="仿宋_GB2312" w:hAnsi="仿宋_GB2312" w:cs="仿宋_GB2312" w:hint="eastAsia"/>
          <w:color w:val="000000" w:themeColor="text1"/>
        </w:rPr>
        <w:t>（一）课程设置及学分</w:t>
      </w:r>
      <w:bookmarkEnd w:id="4"/>
      <w:bookmarkEnd w:id="5"/>
      <w:bookmarkEnd w:id="6"/>
    </w:p>
    <w:p w14:paraId="69B2A4BB"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课程设置按照理论与实践相结合的原则，以实际应用为导向，以满足幼儿园教师职业需求为目标，以综合素养和应用知识与能力的提高为核心，突出案例教学和实践研究，注重培养研究生研究实践问题的意识和能力，并与教师资格认定相衔接。</w:t>
      </w:r>
      <w:r>
        <w:rPr>
          <w:rStyle w:val="10"/>
          <w:rFonts w:hAnsi="仿宋_GB2312" w:cs="仿宋_GB2312" w:hint="eastAsia"/>
          <w:color w:val="000000" w:themeColor="text1"/>
        </w:rPr>
        <w:t>按</w:t>
      </w:r>
      <w:r>
        <w:rPr>
          <w:rFonts w:ascii="仿宋_GB2312" w:eastAsia="仿宋_GB2312" w:hAnsi="仿宋_GB2312" w:cs="仿宋_GB2312" w:hint="eastAsia"/>
          <w:color w:val="000000" w:themeColor="text1"/>
          <w:shd w:val="clear" w:color="auto" w:fill="FFFFFF"/>
        </w:rPr>
        <w:t>学位基础课、专业必修课、专业选修课、实践教学、素质拓展课和地方历史文化专题六</w:t>
      </w:r>
      <w:r>
        <w:rPr>
          <w:rFonts w:ascii="仿宋_GB2312" w:eastAsia="仿宋_GB2312" w:hAnsi="仿宋_GB2312" w:cs="仿宋_GB2312" w:hint="eastAsia"/>
          <w:color w:val="000000" w:themeColor="text1"/>
        </w:rPr>
        <w:t>个类别设置。总学分不少于47学分，其中课程学习43学分，毕业论文4学分。</w:t>
      </w:r>
    </w:p>
    <w:p w14:paraId="056691BF" w14:textId="25FA37FA" w:rsidR="005C678A" w:rsidRDefault="00000000">
      <w:pPr>
        <w:jc w:val="center"/>
        <w:rPr>
          <w:rFonts w:ascii="黑体" w:eastAsia="黑体" w:hAnsi="黑体" w:cs="仿宋_GB2312"/>
          <w:b/>
          <w:bCs/>
          <w:color w:val="000000" w:themeColor="text1"/>
        </w:rPr>
      </w:pPr>
      <w:r w:rsidRPr="00C358A4">
        <w:rPr>
          <w:rFonts w:ascii="黑体" w:eastAsia="黑体" w:hAnsi="黑体" w:cs="仿宋_GB2312" w:hint="eastAsia"/>
          <w:b/>
          <w:bCs/>
          <w:color w:val="000000" w:themeColor="text1"/>
        </w:rPr>
        <w:lastRenderedPageBreak/>
        <w:t>课程设置及教学计划一览表</w:t>
      </w:r>
    </w:p>
    <w:p w14:paraId="0B423E2D" w14:textId="77777777" w:rsidR="002F7C39" w:rsidRPr="00C358A4" w:rsidRDefault="002F7C39">
      <w:pPr>
        <w:jc w:val="center"/>
        <w:rPr>
          <w:rFonts w:ascii="黑体" w:eastAsia="黑体" w:hAnsi="黑体" w:cs="仿宋_GB2312" w:hint="eastAsia"/>
          <w:b/>
          <w:bCs/>
          <w:color w:val="000000" w:themeColor="text1"/>
        </w:rPr>
      </w:pPr>
    </w:p>
    <w:tbl>
      <w:tblPr>
        <w:tblStyle w:val="ad"/>
        <w:tblpPr w:leftFromText="180" w:rightFromText="180" w:vertAnchor="text" w:horzAnchor="margin" w:tblpXSpec="center" w:tblpY="38"/>
        <w:tblW w:w="9479" w:type="dxa"/>
        <w:tblLayout w:type="fixed"/>
        <w:tblLook w:val="04A0" w:firstRow="1" w:lastRow="0" w:firstColumn="1" w:lastColumn="0" w:noHBand="0" w:noVBand="1"/>
      </w:tblPr>
      <w:tblGrid>
        <w:gridCol w:w="638"/>
        <w:gridCol w:w="1191"/>
        <w:gridCol w:w="2516"/>
        <w:gridCol w:w="650"/>
        <w:gridCol w:w="567"/>
        <w:gridCol w:w="750"/>
        <w:gridCol w:w="633"/>
        <w:gridCol w:w="684"/>
        <w:gridCol w:w="730"/>
        <w:gridCol w:w="1120"/>
      </w:tblGrid>
      <w:tr w:rsidR="00092F41" w14:paraId="49D2FC1F" w14:textId="77777777" w:rsidTr="002F7C39">
        <w:trPr>
          <w:trHeight w:hRule="exact" w:val="577"/>
        </w:trPr>
        <w:tc>
          <w:tcPr>
            <w:tcW w:w="638" w:type="dxa"/>
          </w:tcPr>
          <w:p w14:paraId="45CB45EC"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课程</w:t>
            </w:r>
          </w:p>
          <w:p w14:paraId="22464820"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类型</w:t>
            </w:r>
          </w:p>
        </w:tc>
        <w:tc>
          <w:tcPr>
            <w:tcW w:w="1191" w:type="dxa"/>
          </w:tcPr>
          <w:p w14:paraId="7D49C1D9"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课程</w:t>
            </w:r>
          </w:p>
          <w:p w14:paraId="119E93F3"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编码</w:t>
            </w:r>
          </w:p>
        </w:tc>
        <w:tc>
          <w:tcPr>
            <w:tcW w:w="2516" w:type="dxa"/>
          </w:tcPr>
          <w:p w14:paraId="0B9E9D55"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课程名称</w:t>
            </w:r>
          </w:p>
        </w:tc>
        <w:tc>
          <w:tcPr>
            <w:tcW w:w="650" w:type="dxa"/>
          </w:tcPr>
          <w:p w14:paraId="5F06875D"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学时</w:t>
            </w:r>
          </w:p>
        </w:tc>
        <w:tc>
          <w:tcPr>
            <w:tcW w:w="567" w:type="dxa"/>
          </w:tcPr>
          <w:p w14:paraId="1883F18D"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学分</w:t>
            </w:r>
          </w:p>
        </w:tc>
        <w:tc>
          <w:tcPr>
            <w:tcW w:w="750" w:type="dxa"/>
          </w:tcPr>
          <w:p w14:paraId="18D65DE1"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开设学期</w:t>
            </w:r>
          </w:p>
        </w:tc>
        <w:tc>
          <w:tcPr>
            <w:tcW w:w="633" w:type="dxa"/>
          </w:tcPr>
          <w:p w14:paraId="72DC484B"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应修</w:t>
            </w:r>
          </w:p>
          <w:p w14:paraId="07CE50FF"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学分</w:t>
            </w:r>
          </w:p>
        </w:tc>
        <w:tc>
          <w:tcPr>
            <w:tcW w:w="684" w:type="dxa"/>
          </w:tcPr>
          <w:p w14:paraId="110601E8"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考核</w:t>
            </w:r>
          </w:p>
          <w:p w14:paraId="2E83EEC2"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方式</w:t>
            </w:r>
          </w:p>
        </w:tc>
        <w:tc>
          <w:tcPr>
            <w:tcW w:w="730" w:type="dxa"/>
          </w:tcPr>
          <w:p w14:paraId="166B5B46"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开设</w:t>
            </w:r>
          </w:p>
          <w:p w14:paraId="2F995B41" w14:textId="77777777" w:rsidR="00092F41" w:rsidRDefault="00092F41" w:rsidP="00092F41">
            <w:pPr>
              <w:spacing w:line="240" w:lineRule="auto"/>
              <w:jc w:val="center"/>
              <w:rPr>
                <w:rFonts w:ascii="仿宋" w:hAnsi="仿宋" w:cs="仿宋"/>
                <w:b/>
                <w:color w:val="000000" w:themeColor="text1"/>
                <w:sz w:val="18"/>
                <w:szCs w:val="18"/>
              </w:rPr>
            </w:pPr>
            <w:r>
              <w:rPr>
                <w:rFonts w:ascii="仿宋" w:hAnsi="仿宋" w:cs="仿宋" w:hint="eastAsia"/>
                <w:b/>
                <w:color w:val="000000" w:themeColor="text1"/>
                <w:sz w:val="18"/>
                <w:szCs w:val="18"/>
              </w:rPr>
              <w:t>单位</w:t>
            </w:r>
          </w:p>
        </w:tc>
        <w:tc>
          <w:tcPr>
            <w:tcW w:w="1120" w:type="dxa"/>
          </w:tcPr>
          <w:p w14:paraId="294EA9C0" w14:textId="77777777" w:rsidR="00092F41" w:rsidRDefault="00092F41" w:rsidP="00092F41">
            <w:pPr>
              <w:spacing w:line="240" w:lineRule="auto"/>
              <w:jc w:val="center"/>
              <w:rPr>
                <w:rFonts w:ascii="仿宋" w:hAnsi="仿宋" w:cs="仿宋" w:hint="eastAsia"/>
                <w:b/>
                <w:color w:val="000000" w:themeColor="text1"/>
                <w:sz w:val="18"/>
                <w:szCs w:val="18"/>
              </w:rPr>
            </w:pPr>
            <w:r>
              <w:rPr>
                <w:rFonts w:ascii="仿宋" w:hAnsi="仿宋" w:cs="仿宋" w:hint="eastAsia"/>
                <w:b/>
                <w:color w:val="000000" w:themeColor="text1"/>
                <w:sz w:val="18"/>
                <w:szCs w:val="18"/>
              </w:rPr>
              <w:t>备注</w:t>
            </w:r>
          </w:p>
        </w:tc>
      </w:tr>
      <w:tr w:rsidR="00092F41" w14:paraId="7BD601EB" w14:textId="77777777" w:rsidTr="00FB5A38">
        <w:trPr>
          <w:trHeight w:hRule="exact" w:val="284"/>
        </w:trPr>
        <w:tc>
          <w:tcPr>
            <w:tcW w:w="638" w:type="dxa"/>
            <w:vMerge w:val="restart"/>
            <w:vAlign w:val="center"/>
          </w:tcPr>
          <w:p w14:paraId="3E1F1524" w14:textId="77777777" w:rsidR="00092F41" w:rsidRDefault="00092F41" w:rsidP="00092F41">
            <w:pPr>
              <w:adjustRightInd w:val="0"/>
              <w:snapToGrid w:val="0"/>
              <w:spacing w:line="280" w:lineRule="exact"/>
              <w:jc w:val="center"/>
              <w:rPr>
                <w:rFonts w:ascii="仿宋" w:hAnsi="仿宋" w:cs="仿宋"/>
                <w:color w:val="000000" w:themeColor="text1"/>
                <w:sz w:val="18"/>
                <w:szCs w:val="18"/>
                <w:shd w:val="clear" w:color="auto" w:fill="FFFFFF"/>
              </w:rPr>
            </w:pPr>
            <w:r>
              <w:rPr>
                <w:rFonts w:ascii="仿宋" w:hAnsi="仿宋" w:cs="仿宋" w:hint="eastAsia"/>
                <w:color w:val="000000" w:themeColor="text1"/>
                <w:sz w:val="18"/>
                <w:szCs w:val="18"/>
                <w:shd w:val="clear" w:color="auto" w:fill="FFFFFF"/>
              </w:rPr>
              <w:t>学</w:t>
            </w:r>
          </w:p>
          <w:p w14:paraId="497AE4CA" w14:textId="77777777" w:rsidR="00092F41" w:rsidRDefault="00092F41" w:rsidP="00092F41">
            <w:pPr>
              <w:adjustRightInd w:val="0"/>
              <w:snapToGrid w:val="0"/>
              <w:spacing w:line="280" w:lineRule="exact"/>
              <w:jc w:val="center"/>
              <w:rPr>
                <w:rFonts w:ascii="仿宋" w:hAnsi="仿宋" w:cs="仿宋"/>
                <w:color w:val="000000" w:themeColor="text1"/>
                <w:sz w:val="18"/>
                <w:szCs w:val="18"/>
                <w:shd w:val="clear" w:color="auto" w:fill="FFFFFF"/>
              </w:rPr>
            </w:pPr>
            <w:r>
              <w:rPr>
                <w:rFonts w:ascii="仿宋" w:hAnsi="仿宋" w:cs="仿宋" w:hint="eastAsia"/>
                <w:color w:val="000000" w:themeColor="text1"/>
                <w:sz w:val="18"/>
                <w:szCs w:val="18"/>
                <w:shd w:val="clear" w:color="auto" w:fill="FFFFFF"/>
              </w:rPr>
              <w:t>位</w:t>
            </w:r>
          </w:p>
          <w:p w14:paraId="0AA7E3A4" w14:textId="77777777" w:rsidR="00092F41" w:rsidRDefault="00092F41" w:rsidP="00092F41">
            <w:pPr>
              <w:adjustRightInd w:val="0"/>
              <w:snapToGrid w:val="0"/>
              <w:spacing w:line="280" w:lineRule="exact"/>
              <w:jc w:val="center"/>
              <w:rPr>
                <w:rFonts w:ascii="仿宋" w:hAnsi="仿宋" w:cs="仿宋"/>
                <w:color w:val="000000" w:themeColor="text1"/>
                <w:sz w:val="18"/>
                <w:szCs w:val="18"/>
                <w:shd w:val="clear" w:color="auto" w:fill="FFFFFF"/>
              </w:rPr>
            </w:pPr>
            <w:r>
              <w:rPr>
                <w:rFonts w:ascii="仿宋" w:hAnsi="仿宋" w:cs="仿宋" w:hint="eastAsia"/>
                <w:color w:val="000000" w:themeColor="text1"/>
                <w:sz w:val="18"/>
                <w:szCs w:val="18"/>
                <w:shd w:val="clear" w:color="auto" w:fill="FFFFFF"/>
              </w:rPr>
              <w:t>基</w:t>
            </w:r>
          </w:p>
          <w:p w14:paraId="65D4BE47" w14:textId="77777777" w:rsidR="00092F41" w:rsidRDefault="00092F41" w:rsidP="00092F41">
            <w:pPr>
              <w:adjustRightInd w:val="0"/>
              <w:snapToGrid w:val="0"/>
              <w:spacing w:line="280" w:lineRule="exact"/>
              <w:jc w:val="center"/>
              <w:rPr>
                <w:rFonts w:ascii="仿宋" w:hAnsi="仿宋" w:cs="仿宋"/>
                <w:color w:val="000000" w:themeColor="text1"/>
                <w:sz w:val="18"/>
                <w:szCs w:val="18"/>
                <w:shd w:val="clear" w:color="auto" w:fill="FFFFFF"/>
              </w:rPr>
            </w:pPr>
            <w:proofErr w:type="gramStart"/>
            <w:r>
              <w:rPr>
                <w:rFonts w:ascii="仿宋" w:hAnsi="仿宋" w:cs="仿宋" w:hint="eastAsia"/>
                <w:color w:val="000000" w:themeColor="text1"/>
                <w:sz w:val="18"/>
                <w:szCs w:val="18"/>
                <w:shd w:val="clear" w:color="auto" w:fill="FFFFFF"/>
              </w:rPr>
              <w:t>础</w:t>
            </w:r>
            <w:proofErr w:type="gramEnd"/>
          </w:p>
          <w:p w14:paraId="2D94905F" w14:textId="77777777" w:rsidR="00092F41" w:rsidRDefault="00092F41" w:rsidP="00092F41">
            <w:pPr>
              <w:adjustRightInd w:val="0"/>
              <w:snapToGrid w:val="0"/>
              <w:spacing w:line="280" w:lineRule="exact"/>
              <w:jc w:val="center"/>
              <w:rPr>
                <w:rFonts w:ascii="仿宋" w:hAnsi="仿宋" w:cs="仿宋"/>
                <w:color w:val="000000" w:themeColor="text1"/>
                <w:sz w:val="18"/>
                <w:szCs w:val="18"/>
                <w:shd w:val="clear" w:color="auto" w:fill="FFFFFF"/>
              </w:rPr>
            </w:pPr>
            <w:r>
              <w:rPr>
                <w:rFonts w:ascii="仿宋" w:hAnsi="仿宋" w:cs="仿宋" w:hint="eastAsia"/>
                <w:color w:val="000000" w:themeColor="text1"/>
                <w:sz w:val="18"/>
                <w:szCs w:val="18"/>
                <w:shd w:val="clear" w:color="auto" w:fill="FFFFFF"/>
              </w:rPr>
              <w:t>课</w:t>
            </w:r>
          </w:p>
        </w:tc>
        <w:tc>
          <w:tcPr>
            <w:tcW w:w="1191" w:type="dxa"/>
          </w:tcPr>
          <w:p w14:paraId="3773598A" w14:textId="77777777" w:rsidR="00092F41"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XWJC01001</w:t>
            </w:r>
          </w:p>
        </w:tc>
        <w:tc>
          <w:tcPr>
            <w:tcW w:w="2516" w:type="dxa"/>
          </w:tcPr>
          <w:p w14:paraId="5F3ED27B"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外国语</w:t>
            </w:r>
          </w:p>
        </w:tc>
        <w:tc>
          <w:tcPr>
            <w:tcW w:w="650" w:type="dxa"/>
          </w:tcPr>
          <w:p w14:paraId="081DA03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7398F8A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4E89381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633" w:type="dxa"/>
            <w:vMerge w:val="restart"/>
            <w:vAlign w:val="center"/>
          </w:tcPr>
          <w:p w14:paraId="4D35812A" w14:textId="0757FB59" w:rsidR="00092F41" w:rsidRDefault="00092F41" w:rsidP="002F7C39">
            <w:pPr>
              <w:adjustRightInd w:val="0"/>
              <w:snapToGrid w:val="0"/>
              <w:spacing w:line="280" w:lineRule="exact"/>
              <w:jc w:val="center"/>
              <w:rPr>
                <w:rFonts w:ascii="仿宋" w:hAnsi="仿宋" w:cs="仿宋" w:hint="eastAsia"/>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4</w:t>
            </w:r>
          </w:p>
        </w:tc>
        <w:tc>
          <w:tcPr>
            <w:tcW w:w="684" w:type="dxa"/>
          </w:tcPr>
          <w:p w14:paraId="18A8FD9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2615D28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Align w:val="center"/>
          </w:tcPr>
          <w:p w14:paraId="2E39D61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27493974" w14:textId="77777777" w:rsidTr="00FB5A38">
        <w:trPr>
          <w:trHeight w:hRule="exact" w:val="284"/>
        </w:trPr>
        <w:tc>
          <w:tcPr>
            <w:tcW w:w="638" w:type="dxa"/>
            <w:vMerge/>
            <w:vAlign w:val="center"/>
          </w:tcPr>
          <w:p w14:paraId="5C1499F8" w14:textId="77777777" w:rsidR="00092F41" w:rsidRDefault="00092F41" w:rsidP="00092F41">
            <w:pPr>
              <w:adjustRightInd w:val="0"/>
              <w:snapToGrid w:val="0"/>
              <w:spacing w:line="280" w:lineRule="exact"/>
              <w:ind w:firstLineChars="50" w:firstLine="90"/>
              <w:jc w:val="center"/>
              <w:rPr>
                <w:rFonts w:ascii="仿宋" w:hAnsi="仿宋" w:cs="仿宋"/>
                <w:color w:val="000000" w:themeColor="text1"/>
                <w:sz w:val="18"/>
                <w:szCs w:val="18"/>
              </w:rPr>
            </w:pPr>
          </w:p>
        </w:tc>
        <w:tc>
          <w:tcPr>
            <w:tcW w:w="1191" w:type="dxa"/>
          </w:tcPr>
          <w:p w14:paraId="1D6393D7" w14:textId="77777777" w:rsidR="00092F41"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XWJC01002</w:t>
            </w:r>
          </w:p>
        </w:tc>
        <w:tc>
          <w:tcPr>
            <w:tcW w:w="2516" w:type="dxa"/>
          </w:tcPr>
          <w:p w14:paraId="102B634B"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新时代中国特色社会主义理论与实践</w:t>
            </w:r>
          </w:p>
        </w:tc>
        <w:tc>
          <w:tcPr>
            <w:tcW w:w="650" w:type="dxa"/>
          </w:tcPr>
          <w:p w14:paraId="6B8CF2F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1951A27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6BD31DB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633" w:type="dxa"/>
            <w:vMerge/>
            <w:vAlign w:val="center"/>
          </w:tcPr>
          <w:p w14:paraId="1D2848A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D771D3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4DA94AF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Align w:val="center"/>
          </w:tcPr>
          <w:p w14:paraId="72AE644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176B2266" w14:textId="77777777" w:rsidTr="00FB5A38">
        <w:trPr>
          <w:trHeight w:hRule="exact" w:val="284"/>
        </w:trPr>
        <w:tc>
          <w:tcPr>
            <w:tcW w:w="638" w:type="dxa"/>
            <w:vMerge/>
            <w:vAlign w:val="center"/>
          </w:tcPr>
          <w:p w14:paraId="3F2DEC2F" w14:textId="77777777" w:rsidR="00092F41" w:rsidRDefault="00092F41" w:rsidP="00092F41">
            <w:pPr>
              <w:adjustRightInd w:val="0"/>
              <w:snapToGrid w:val="0"/>
              <w:spacing w:line="280" w:lineRule="exact"/>
              <w:ind w:firstLineChars="50" w:firstLine="90"/>
              <w:jc w:val="center"/>
              <w:rPr>
                <w:rFonts w:ascii="仿宋" w:hAnsi="仿宋" w:cs="仿宋"/>
                <w:color w:val="000000" w:themeColor="text1"/>
                <w:sz w:val="18"/>
                <w:szCs w:val="18"/>
              </w:rPr>
            </w:pPr>
          </w:p>
        </w:tc>
        <w:tc>
          <w:tcPr>
            <w:tcW w:w="1191" w:type="dxa"/>
          </w:tcPr>
          <w:p w14:paraId="5FCAA721"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XWJC01003</w:t>
            </w:r>
          </w:p>
        </w:tc>
        <w:tc>
          <w:tcPr>
            <w:tcW w:w="2516" w:type="dxa"/>
          </w:tcPr>
          <w:p w14:paraId="7C7A97F1" w14:textId="77777777" w:rsidR="00092F41" w:rsidRDefault="00092F41" w:rsidP="002F7C39">
            <w:pPr>
              <w:adjustRightInd w:val="0"/>
              <w:snapToGrid w:val="0"/>
              <w:spacing w:line="280" w:lineRule="exact"/>
              <w:jc w:val="left"/>
              <w:rPr>
                <w:rFonts w:ascii="仿宋" w:hAnsi="仿宋" w:cs="仿宋"/>
                <w:color w:val="000000" w:themeColor="text1"/>
                <w:sz w:val="18"/>
                <w:szCs w:val="18"/>
                <w:shd w:val="clear" w:color="auto" w:fill="FFFFFF"/>
              </w:rPr>
            </w:pPr>
            <w:r>
              <w:rPr>
                <w:rFonts w:ascii="仿宋" w:hAnsi="仿宋" w:cs="仿宋" w:hint="eastAsia"/>
                <w:color w:val="000000" w:themeColor="text1"/>
                <w:sz w:val="18"/>
                <w:szCs w:val="18"/>
                <w:shd w:val="clear" w:color="auto" w:fill="FFFFFF"/>
              </w:rPr>
              <w:t>马克思主义与社会科学方法论</w:t>
            </w:r>
          </w:p>
        </w:tc>
        <w:tc>
          <w:tcPr>
            <w:tcW w:w="650" w:type="dxa"/>
          </w:tcPr>
          <w:p w14:paraId="0623FB8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2D75310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03E5A75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3</w:t>
            </w:r>
          </w:p>
        </w:tc>
        <w:tc>
          <w:tcPr>
            <w:tcW w:w="633" w:type="dxa"/>
            <w:vMerge/>
            <w:vAlign w:val="center"/>
          </w:tcPr>
          <w:p w14:paraId="1C5276E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2A72BE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024CA73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Merge w:val="restart"/>
            <w:vAlign w:val="center"/>
          </w:tcPr>
          <w:p w14:paraId="51B7E8C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选修1门</w:t>
            </w:r>
          </w:p>
        </w:tc>
      </w:tr>
      <w:tr w:rsidR="00092F41" w14:paraId="145ACDF0" w14:textId="77777777" w:rsidTr="00FB5A38">
        <w:trPr>
          <w:trHeight w:hRule="exact" w:val="284"/>
        </w:trPr>
        <w:tc>
          <w:tcPr>
            <w:tcW w:w="638" w:type="dxa"/>
            <w:vMerge/>
            <w:vAlign w:val="center"/>
          </w:tcPr>
          <w:p w14:paraId="04135B54" w14:textId="77777777" w:rsidR="00092F41" w:rsidRDefault="00092F41" w:rsidP="00092F41">
            <w:pPr>
              <w:adjustRightInd w:val="0"/>
              <w:snapToGrid w:val="0"/>
              <w:spacing w:line="280" w:lineRule="exact"/>
              <w:ind w:firstLineChars="50" w:firstLine="90"/>
              <w:jc w:val="center"/>
              <w:rPr>
                <w:rFonts w:ascii="仿宋" w:hAnsi="仿宋" w:cs="仿宋"/>
                <w:color w:val="000000" w:themeColor="text1"/>
                <w:sz w:val="18"/>
                <w:szCs w:val="18"/>
              </w:rPr>
            </w:pPr>
          </w:p>
        </w:tc>
        <w:tc>
          <w:tcPr>
            <w:tcW w:w="1191" w:type="dxa"/>
          </w:tcPr>
          <w:p w14:paraId="75A368CC" w14:textId="77777777" w:rsidR="00092F41"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XWJC01004</w:t>
            </w:r>
          </w:p>
        </w:tc>
        <w:tc>
          <w:tcPr>
            <w:tcW w:w="2516" w:type="dxa"/>
          </w:tcPr>
          <w:p w14:paraId="18F85EA9"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shd w:val="clear" w:color="auto" w:fill="FFFFFF"/>
              </w:rPr>
              <w:t>自然辩证法概论</w:t>
            </w:r>
          </w:p>
        </w:tc>
        <w:tc>
          <w:tcPr>
            <w:tcW w:w="650" w:type="dxa"/>
          </w:tcPr>
          <w:p w14:paraId="0B54395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3927633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371614D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3</w:t>
            </w:r>
          </w:p>
        </w:tc>
        <w:tc>
          <w:tcPr>
            <w:tcW w:w="633" w:type="dxa"/>
            <w:vMerge/>
            <w:vAlign w:val="center"/>
          </w:tcPr>
          <w:p w14:paraId="6529559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7DC6510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3C1EA5E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Merge/>
            <w:vAlign w:val="center"/>
          </w:tcPr>
          <w:p w14:paraId="7ED033A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266CA567" w14:textId="77777777" w:rsidTr="00FB5A38">
        <w:trPr>
          <w:trHeight w:hRule="exact" w:val="284"/>
        </w:trPr>
        <w:tc>
          <w:tcPr>
            <w:tcW w:w="638" w:type="dxa"/>
            <w:vMerge/>
            <w:vAlign w:val="center"/>
          </w:tcPr>
          <w:p w14:paraId="7A9B2742" w14:textId="77777777" w:rsidR="00092F41" w:rsidRDefault="00092F41" w:rsidP="00092F41">
            <w:pPr>
              <w:adjustRightInd w:val="0"/>
              <w:snapToGrid w:val="0"/>
              <w:spacing w:line="280" w:lineRule="exact"/>
              <w:ind w:firstLineChars="50" w:firstLine="90"/>
              <w:jc w:val="center"/>
              <w:rPr>
                <w:rFonts w:ascii="仿宋" w:hAnsi="仿宋" w:cs="仿宋"/>
                <w:color w:val="000000" w:themeColor="text1"/>
                <w:sz w:val="18"/>
                <w:szCs w:val="18"/>
              </w:rPr>
            </w:pPr>
          </w:p>
        </w:tc>
        <w:tc>
          <w:tcPr>
            <w:tcW w:w="1191" w:type="dxa"/>
          </w:tcPr>
          <w:p w14:paraId="2D3DFC39"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XWJC01005</w:t>
            </w:r>
          </w:p>
        </w:tc>
        <w:tc>
          <w:tcPr>
            <w:tcW w:w="2516" w:type="dxa"/>
          </w:tcPr>
          <w:p w14:paraId="3E01EA41" w14:textId="77777777" w:rsidR="00092F41" w:rsidRDefault="00092F41" w:rsidP="002F7C39">
            <w:pPr>
              <w:adjustRightInd w:val="0"/>
              <w:snapToGrid w:val="0"/>
              <w:spacing w:line="280" w:lineRule="exact"/>
              <w:jc w:val="left"/>
              <w:rPr>
                <w:rFonts w:ascii="仿宋" w:hAnsi="仿宋" w:cs="仿宋"/>
                <w:color w:val="000000" w:themeColor="text1"/>
                <w:sz w:val="18"/>
                <w:szCs w:val="18"/>
                <w:shd w:val="clear" w:color="auto" w:fill="FFFFFF"/>
              </w:rPr>
            </w:pPr>
            <w:r>
              <w:rPr>
                <w:rFonts w:ascii="仿宋" w:hAnsi="仿宋" w:cs="仿宋" w:hint="eastAsia"/>
                <w:color w:val="000000" w:themeColor="text1"/>
                <w:sz w:val="18"/>
                <w:szCs w:val="18"/>
                <w:shd w:val="clear" w:color="auto" w:fill="FFFFFF"/>
              </w:rPr>
              <w:t>习近平总书记教育重要论述</w:t>
            </w:r>
          </w:p>
        </w:tc>
        <w:tc>
          <w:tcPr>
            <w:tcW w:w="650" w:type="dxa"/>
          </w:tcPr>
          <w:p w14:paraId="6A84876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6</w:t>
            </w:r>
          </w:p>
        </w:tc>
        <w:tc>
          <w:tcPr>
            <w:tcW w:w="567" w:type="dxa"/>
          </w:tcPr>
          <w:p w14:paraId="794B07F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4E7DFD4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4</w:t>
            </w:r>
          </w:p>
        </w:tc>
        <w:tc>
          <w:tcPr>
            <w:tcW w:w="633" w:type="dxa"/>
            <w:vMerge/>
            <w:vAlign w:val="center"/>
          </w:tcPr>
          <w:p w14:paraId="526B5A0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7B688278" w14:textId="2C0F431D" w:rsidR="00092F41" w:rsidRDefault="00FB5A38"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736238F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Align w:val="center"/>
          </w:tcPr>
          <w:p w14:paraId="1A2F5F6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668F2855" w14:textId="77777777" w:rsidTr="00FB5A38">
        <w:trPr>
          <w:trHeight w:hRule="exact" w:val="284"/>
        </w:trPr>
        <w:tc>
          <w:tcPr>
            <w:tcW w:w="638" w:type="dxa"/>
            <w:vMerge/>
            <w:vAlign w:val="center"/>
          </w:tcPr>
          <w:p w14:paraId="31121AD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1E9D5DD7"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XWJC01006</w:t>
            </w:r>
          </w:p>
        </w:tc>
        <w:tc>
          <w:tcPr>
            <w:tcW w:w="2516" w:type="dxa"/>
          </w:tcPr>
          <w:p w14:paraId="1625B482"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教育学原理</w:t>
            </w:r>
          </w:p>
        </w:tc>
        <w:tc>
          <w:tcPr>
            <w:tcW w:w="650" w:type="dxa"/>
          </w:tcPr>
          <w:p w14:paraId="3F8AA9E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45A5ECF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0980DA5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633" w:type="dxa"/>
            <w:vMerge/>
            <w:vAlign w:val="center"/>
          </w:tcPr>
          <w:p w14:paraId="2F43D7F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58C14C0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0A8EFAA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Align w:val="center"/>
          </w:tcPr>
          <w:p w14:paraId="2A324BB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68644844" w14:textId="77777777" w:rsidTr="00FB5A38">
        <w:trPr>
          <w:trHeight w:hRule="exact" w:val="284"/>
        </w:trPr>
        <w:tc>
          <w:tcPr>
            <w:tcW w:w="638" w:type="dxa"/>
            <w:vMerge/>
            <w:vAlign w:val="center"/>
          </w:tcPr>
          <w:p w14:paraId="1D0B2CF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50C871F1"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XWJC01007</w:t>
            </w:r>
          </w:p>
        </w:tc>
        <w:tc>
          <w:tcPr>
            <w:tcW w:w="2516" w:type="dxa"/>
          </w:tcPr>
          <w:p w14:paraId="34C81A92"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课程与教学论</w:t>
            </w:r>
          </w:p>
        </w:tc>
        <w:tc>
          <w:tcPr>
            <w:tcW w:w="650" w:type="dxa"/>
          </w:tcPr>
          <w:p w14:paraId="7BB01BB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2E24430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402C2DA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2</w:t>
            </w:r>
          </w:p>
        </w:tc>
        <w:tc>
          <w:tcPr>
            <w:tcW w:w="633" w:type="dxa"/>
            <w:vMerge/>
            <w:vAlign w:val="center"/>
          </w:tcPr>
          <w:p w14:paraId="79E0056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23D3BC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222B340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Align w:val="center"/>
          </w:tcPr>
          <w:p w14:paraId="6E770E1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19A48BD0" w14:textId="77777777" w:rsidTr="00FB5A38">
        <w:trPr>
          <w:trHeight w:hRule="exact" w:val="284"/>
        </w:trPr>
        <w:tc>
          <w:tcPr>
            <w:tcW w:w="638" w:type="dxa"/>
            <w:vMerge/>
            <w:vAlign w:val="center"/>
          </w:tcPr>
          <w:p w14:paraId="6A3556A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1B4A51D6"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XWJC01008</w:t>
            </w:r>
          </w:p>
        </w:tc>
        <w:tc>
          <w:tcPr>
            <w:tcW w:w="2516" w:type="dxa"/>
          </w:tcPr>
          <w:p w14:paraId="0D323A50"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教育研究方法</w:t>
            </w:r>
          </w:p>
        </w:tc>
        <w:tc>
          <w:tcPr>
            <w:tcW w:w="650" w:type="dxa"/>
          </w:tcPr>
          <w:p w14:paraId="5AF3D20C" w14:textId="77777777" w:rsidR="00092F41" w:rsidRPr="00C358A4" w:rsidRDefault="00092F41" w:rsidP="00092F41">
            <w:pPr>
              <w:adjustRightInd w:val="0"/>
              <w:snapToGrid w:val="0"/>
              <w:spacing w:line="280" w:lineRule="exact"/>
              <w:jc w:val="center"/>
              <w:rPr>
                <w:rFonts w:ascii="仿宋" w:hAnsi="仿宋" w:cs="仿宋"/>
                <w:color w:val="000000" w:themeColor="text1"/>
                <w:sz w:val="15"/>
                <w:szCs w:val="15"/>
              </w:rPr>
            </w:pPr>
            <w:r w:rsidRPr="00C358A4">
              <w:rPr>
                <w:rFonts w:ascii="仿宋" w:hAnsi="仿宋" w:cs="仿宋"/>
                <w:color w:val="000000" w:themeColor="text1"/>
                <w:sz w:val="15"/>
                <w:szCs w:val="15"/>
              </w:rPr>
              <w:t>16</w:t>
            </w:r>
            <w:r w:rsidRPr="00C358A4">
              <w:rPr>
                <w:rFonts w:ascii="仿宋" w:hAnsi="仿宋" w:cs="仿宋" w:hint="eastAsia"/>
                <w:color w:val="000000" w:themeColor="text1"/>
                <w:sz w:val="15"/>
                <w:szCs w:val="15"/>
              </w:rPr>
              <w:t>+</w:t>
            </w:r>
            <w:r w:rsidRPr="00C358A4">
              <w:rPr>
                <w:rFonts w:ascii="仿宋" w:hAnsi="仿宋" w:cs="仿宋"/>
                <w:color w:val="000000" w:themeColor="text1"/>
                <w:sz w:val="15"/>
                <w:szCs w:val="15"/>
              </w:rPr>
              <w:t>16</w:t>
            </w:r>
          </w:p>
        </w:tc>
        <w:tc>
          <w:tcPr>
            <w:tcW w:w="567" w:type="dxa"/>
          </w:tcPr>
          <w:p w14:paraId="56CDFF0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37BDCC9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w:t>
            </w:r>
          </w:p>
        </w:tc>
        <w:tc>
          <w:tcPr>
            <w:tcW w:w="633" w:type="dxa"/>
            <w:vMerge/>
            <w:vAlign w:val="center"/>
          </w:tcPr>
          <w:p w14:paraId="075EB24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56E9CCB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6260806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1，2</w:t>
            </w:r>
          </w:p>
        </w:tc>
        <w:tc>
          <w:tcPr>
            <w:tcW w:w="1120" w:type="dxa"/>
            <w:vAlign w:val="center"/>
          </w:tcPr>
          <w:p w14:paraId="2B2A87B2" w14:textId="77777777" w:rsidR="00092F41" w:rsidRDefault="00092F41" w:rsidP="00092F41">
            <w:pPr>
              <w:adjustRightInd w:val="0"/>
              <w:snapToGrid w:val="0"/>
              <w:spacing w:line="0" w:lineRule="atLeast"/>
              <w:jc w:val="center"/>
              <w:rPr>
                <w:rFonts w:ascii="仿宋" w:hAnsi="仿宋" w:cs="仿宋"/>
                <w:color w:val="000000" w:themeColor="text1"/>
                <w:sz w:val="16"/>
                <w:szCs w:val="16"/>
              </w:rPr>
            </w:pPr>
          </w:p>
        </w:tc>
      </w:tr>
      <w:tr w:rsidR="00092F41" w14:paraId="21E339E3" w14:textId="77777777" w:rsidTr="00FB5A38">
        <w:trPr>
          <w:trHeight w:hRule="exact" w:val="284"/>
        </w:trPr>
        <w:tc>
          <w:tcPr>
            <w:tcW w:w="638" w:type="dxa"/>
            <w:vMerge/>
            <w:vAlign w:val="center"/>
          </w:tcPr>
          <w:p w14:paraId="58945D5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4ECE9878"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XWJC01009</w:t>
            </w:r>
          </w:p>
        </w:tc>
        <w:tc>
          <w:tcPr>
            <w:tcW w:w="2516" w:type="dxa"/>
          </w:tcPr>
          <w:p w14:paraId="66BC0BB5"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心理发展与教育</w:t>
            </w:r>
          </w:p>
        </w:tc>
        <w:tc>
          <w:tcPr>
            <w:tcW w:w="650" w:type="dxa"/>
          </w:tcPr>
          <w:p w14:paraId="571A0FF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1DE3888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3CFA021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2</w:t>
            </w:r>
          </w:p>
        </w:tc>
        <w:tc>
          <w:tcPr>
            <w:tcW w:w="633" w:type="dxa"/>
            <w:vMerge/>
            <w:vAlign w:val="center"/>
          </w:tcPr>
          <w:p w14:paraId="5E2F95D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6293E5E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5EE8448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Align w:val="center"/>
          </w:tcPr>
          <w:p w14:paraId="0F99FF4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4686D4C2" w14:textId="77777777" w:rsidTr="00FB5A38">
        <w:trPr>
          <w:trHeight w:hRule="exact" w:val="284"/>
        </w:trPr>
        <w:tc>
          <w:tcPr>
            <w:tcW w:w="638" w:type="dxa"/>
            <w:vMerge w:val="restart"/>
            <w:vAlign w:val="center"/>
          </w:tcPr>
          <w:p w14:paraId="25306CF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专</w:t>
            </w:r>
          </w:p>
          <w:p w14:paraId="4DD02B3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业</w:t>
            </w:r>
          </w:p>
          <w:p w14:paraId="4617031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必</w:t>
            </w:r>
          </w:p>
          <w:p w14:paraId="7BDEA44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修</w:t>
            </w:r>
          </w:p>
          <w:p w14:paraId="2752367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课</w:t>
            </w:r>
          </w:p>
        </w:tc>
        <w:tc>
          <w:tcPr>
            <w:tcW w:w="1191" w:type="dxa"/>
          </w:tcPr>
          <w:p w14:paraId="17FFCC32"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ZYBX01010</w:t>
            </w:r>
          </w:p>
        </w:tc>
        <w:tc>
          <w:tcPr>
            <w:tcW w:w="2516" w:type="dxa"/>
          </w:tcPr>
          <w:p w14:paraId="4B495BA7"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学前儿童观察研究</w:t>
            </w:r>
          </w:p>
        </w:tc>
        <w:tc>
          <w:tcPr>
            <w:tcW w:w="650" w:type="dxa"/>
          </w:tcPr>
          <w:p w14:paraId="584DE61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3F7FF03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2A2E75B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633" w:type="dxa"/>
            <w:vMerge w:val="restart"/>
            <w:vAlign w:val="center"/>
          </w:tcPr>
          <w:p w14:paraId="5366FF9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10</w:t>
            </w:r>
          </w:p>
        </w:tc>
        <w:tc>
          <w:tcPr>
            <w:tcW w:w="684" w:type="dxa"/>
          </w:tcPr>
          <w:p w14:paraId="3168255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036D3A2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Align w:val="center"/>
          </w:tcPr>
          <w:p w14:paraId="105C787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2F746D8F" w14:textId="77777777" w:rsidTr="00FB5A38">
        <w:trPr>
          <w:trHeight w:hRule="exact" w:val="284"/>
        </w:trPr>
        <w:tc>
          <w:tcPr>
            <w:tcW w:w="638" w:type="dxa"/>
            <w:vMerge/>
            <w:vAlign w:val="center"/>
          </w:tcPr>
          <w:p w14:paraId="3D9CFAA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4A48D340"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ZYBX01011</w:t>
            </w:r>
          </w:p>
        </w:tc>
        <w:tc>
          <w:tcPr>
            <w:tcW w:w="2516" w:type="dxa"/>
          </w:tcPr>
          <w:p w14:paraId="66DD1E62"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幼儿保健指导</w:t>
            </w:r>
            <w:r w:rsidRPr="002F7C39">
              <w:rPr>
                <w:rFonts w:ascii="仿宋" w:hAnsi="仿宋" w:cs="仿宋"/>
                <w:color w:val="000000" w:themeColor="text1"/>
                <w:sz w:val="18"/>
                <w:szCs w:val="18"/>
              </w:rPr>
              <w:t>与生活</w:t>
            </w:r>
          </w:p>
        </w:tc>
        <w:tc>
          <w:tcPr>
            <w:tcW w:w="650" w:type="dxa"/>
          </w:tcPr>
          <w:p w14:paraId="4BE3712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6F7930B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174FFD1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633" w:type="dxa"/>
            <w:vMerge/>
            <w:vAlign w:val="center"/>
          </w:tcPr>
          <w:p w14:paraId="72ACE57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6DEC1A7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15BF1F9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Align w:val="center"/>
          </w:tcPr>
          <w:p w14:paraId="602CBDA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48A7FE1B" w14:textId="77777777" w:rsidTr="00FB5A38">
        <w:trPr>
          <w:trHeight w:hRule="exact" w:val="284"/>
        </w:trPr>
        <w:tc>
          <w:tcPr>
            <w:tcW w:w="638" w:type="dxa"/>
            <w:vMerge/>
            <w:vAlign w:val="center"/>
          </w:tcPr>
          <w:p w14:paraId="209BE22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173F34BB"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ZYBX01012</w:t>
            </w:r>
          </w:p>
        </w:tc>
        <w:tc>
          <w:tcPr>
            <w:tcW w:w="2516" w:type="dxa"/>
          </w:tcPr>
          <w:p w14:paraId="6ED69F81"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幼儿园游戏与指导</w:t>
            </w:r>
          </w:p>
        </w:tc>
        <w:tc>
          <w:tcPr>
            <w:tcW w:w="650" w:type="dxa"/>
          </w:tcPr>
          <w:p w14:paraId="3AB2133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5C973E6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3141DC1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w:t>
            </w:r>
          </w:p>
        </w:tc>
        <w:tc>
          <w:tcPr>
            <w:tcW w:w="633" w:type="dxa"/>
            <w:vMerge/>
            <w:vAlign w:val="center"/>
          </w:tcPr>
          <w:p w14:paraId="46A4728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DCABD0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55C16A9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Align w:val="center"/>
          </w:tcPr>
          <w:p w14:paraId="7821EDA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0E55079C" w14:textId="77777777" w:rsidTr="00FB5A38">
        <w:trPr>
          <w:trHeight w:hRule="exact" w:val="284"/>
        </w:trPr>
        <w:tc>
          <w:tcPr>
            <w:tcW w:w="638" w:type="dxa"/>
            <w:vMerge/>
            <w:vAlign w:val="center"/>
          </w:tcPr>
          <w:p w14:paraId="6FCC402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09C6ED8B"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ZYBX01013</w:t>
            </w:r>
          </w:p>
        </w:tc>
        <w:tc>
          <w:tcPr>
            <w:tcW w:w="2516" w:type="dxa"/>
          </w:tcPr>
          <w:p w14:paraId="2F93B641"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幼儿园领域活动研究</w:t>
            </w:r>
          </w:p>
        </w:tc>
        <w:tc>
          <w:tcPr>
            <w:tcW w:w="650" w:type="dxa"/>
          </w:tcPr>
          <w:p w14:paraId="50C39D6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7B7A3E5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1BB5E20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633" w:type="dxa"/>
            <w:vMerge/>
            <w:vAlign w:val="center"/>
          </w:tcPr>
          <w:p w14:paraId="2BADD5C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46EF10F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5C6A3C6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Align w:val="center"/>
          </w:tcPr>
          <w:p w14:paraId="729D0EF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19CE59C8" w14:textId="77777777" w:rsidTr="00FB5A38">
        <w:trPr>
          <w:trHeight w:hRule="exact" w:val="284"/>
        </w:trPr>
        <w:tc>
          <w:tcPr>
            <w:tcW w:w="638" w:type="dxa"/>
            <w:vMerge/>
            <w:vAlign w:val="center"/>
          </w:tcPr>
          <w:p w14:paraId="6F119D5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11CE4995"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ZYBX01014</w:t>
            </w:r>
          </w:p>
        </w:tc>
        <w:tc>
          <w:tcPr>
            <w:tcW w:w="2516" w:type="dxa"/>
          </w:tcPr>
          <w:p w14:paraId="31E9A27C"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幼儿园组织</w:t>
            </w:r>
            <w:r w:rsidRPr="002F7C39">
              <w:rPr>
                <w:rFonts w:ascii="仿宋" w:hAnsi="仿宋" w:cs="仿宋"/>
                <w:color w:val="000000" w:themeColor="text1"/>
                <w:sz w:val="18"/>
                <w:szCs w:val="18"/>
              </w:rPr>
              <w:t>与</w:t>
            </w:r>
            <w:r w:rsidRPr="002F7C39">
              <w:rPr>
                <w:rFonts w:ascii="仿宋" w:hAnsi="仿宋" w:cs="仿宋" w:hint="eastAsia"/>
                <w:color w:val="000000" w:themeColor="text1"/>
                <w:sz w:val="18"/>
                <w:szCs w:val="18"/>
              </w:rPr>
              <w:t>管理</w:t>
            </w:r>
          </w:p>
        </w:tc>
        <w:tc>
          <w:tcPr>
            <w:tcW w:w="650" w:type="dxa"/>
          </w:tcPr>
          <w:p w14:paraId="6B0B423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29F829A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30628DE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w:t>
            </w:r>
          </w:p>
        </w:tc>
        <w:tc>
          <w:tcPr>
            <w:tcW w:w="633" w:type="dxa"/>
            <w:vMerge/>
            <w:vAlign w:val="center"/>
          </w:tcPr>
          <w:p w14:paraId="4FEAFDD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0519AF1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考试</w:t>
            </w:r>
          </w:p>
        </w:tc>
        <w:tc>
          <w:tcPr>
            <w:tcW w:w="730" w:type="dxa"/>
          </w:tcPr>
          <w:p w14:paraId="455E30B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Align w:val="center"/>
          </w:tcPr>
          <w:p w14:paraId="497EA00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07DA2AF5" w14:textId="77777777" w:rsidTr="00FB5A38">
        <w:trPr>
          <w:trHeight w:hRule="exact" w:val="284"/>
        </w:trPr>
        <w:tc>
          <w:tcPr>
            <w:tcW w:w="638" w:type="dxa"/>
            <w:vMerge w:val="restart"/>
            <w:vAlign w:val="center"/>
          </w:tcPr>
          <w:p w14:paraId="1C56FF5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专</w:t>
            </w:r>
          </w:p>
          <w:p w14:paraId="508E4A2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业</w:t>
            </w:r>
          </w:p>
          <w:p w14:paraId="7DBE9D3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选</w:t>
            </w:r>
          </w:p>
          <w:p w14:paraId="14A14C6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修</w:t>
            </w:r>
          </w:p>
          <w:p w14:paraId="0AFCB89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课</w:t>
            </w:r>
          </w:p>
          <w:p w14:paraId="1C42B3BB" w14:textId="77777777" w:rsidR="00092F41" w:rsidRDefault="00092F41" w:rsidP="00092F41">
            <w:pPr>
              <w:adjustRightInd w:val="0"/>
              <w:snapToGrid w:val="0"/>
              <w:spacing w:line="240" w:lineRule="exact"/>
              <w:rPr>
                <w:rFonts w:ascii="仿宋" w:hAnsi="仿宋" w:cs="仿宋"/>
                <w:color w:val="000000" w:themeColor="text1"/>
                <w:sz w:val="18"/>
                <w:szCs w:val="18"/>
              </w:rPr>
            </w:pPr>
          </w:p>
        </w:tc>
        <w:tc>
          <w:tcPr>
            <w:tcW w:w="1191" w:type="dxa"/>
          </w:tcPr>
          <w:p w14:paraId="45F5C0DC"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ZYXX01015</w:t>
            </w:r>
          </w:p>
        </w:tc>
        <w:tc>
          <w:tcPr>
            <w:tcW w:w="2516" w:type="dxa"/>
          </w:tcPr>
          <w:p w14:paraId="7FF48D09"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proofErr w:type="gramStart"/>
            <w:r w:rsidRPr="002F7C39">
              <w:rPr>
                <w:rFonts w:ascii="仿宋" w:hAnsi="仿宋" w:cs="仿宋" w:hint="eastAsia"/>
                <w:color w:val="000000" w:themeColor="text1"/>
                <w:sz w:val="18"/>
                <w:szCs w:val="18"/>
              </w:rPr>
              <w:t>园本课程</w:t>
            </w:r>
            <w:proofErr w:type="gramEnd"/>
            <w:r w:rsidRPr="002F7C39">
              <w:rPr>
                <w:rFonts w:ascii="仿宋" w:hAnsi="仿宋" w:cs="仿宋" w:hint="eastAsia"/>
                <w:color w:val="000000" w:themeColor="text1"/>
                <w:sz w:val="18"/>
                <w:szCs w:val="18"/>
              </w:rPr>
              <w:t>与</w:t>
            </w:r>
            <w:proofErr w:type="gramStart"/>
            <w:r w:rsidRPr="002F7C39">
              <w:rPr>
                <w:rFonts w:ascii="仿宋" w:hAnsi="仿宋" w:cs="仿宋" w:hint="eastAsia"/>
                <w:color w:val="000000" w:themeColor="text1"/>
                <w:sz w:val="18"/>
                <w:szCs w:val="18"/>
              </w:rPr>
              <w:t>园本教研</w:t>
            </w:r>
            <w:proofErr w:type="gramEnd"/>
          </w:p>
        </w:tc>
        <w:tc>
          <w:tcPr>
            <w:tcW w:w="650" w:type="dxa"/>
          </w:tcPr>
          <w:p w14:paraId="63D39FA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48A0E6F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5FC88F8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33" w:type="dxa"/>
            <w:vMerge w:val="restart"/>
            <w:vAlign w:val="center"/>
          </w:tcPr>
          <w:p w14:paraId="2C362D8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6</w:t>
            </w:r>
          </w:p>
        </w:tc>
        <w:tc>
          <w:tcPr>
            <w:tcW w:w="684" w:type="dxa"/>
          </w:tcPr>
          <w:p w14:paraId="357DF3A1" w14:textId="77777777" w:rsidR="00092F41" w:rsidRDefault="00092F41" w:rsidP="00092F41">
            <w:pPr>
              <w:adjustRightInd w:val="0"/>
              <w:snapToGrid w:val="0"/>
              <w:spacing w:line="280" w:lineRule="exact"/>
              <w:jc w:val="center"/>
              <w:rPr>
                <w:rFonts w:ascii="仿宋" w:hAnsi="仿宋" w:cs="仿宋"/>
                <w:color w:val="000000" w:themeColor="text1"/>
                <w:spacing w:val="-11"/>
                <w:w w:val="80"/>
                <w:sz w:val="18"/>
                <w:szCs w:val="18"/>
              </w:rPr>
            </w:pPr>
            <w:r>
              <w:rPr>
                <w:rFonts w:ascii="仿宋" w:hAnsi="仿宋" w:cs="仿宋" w:hint="eastAsia"/>
                <w:color w:val="000000" w:themeColor="text1"/>
                <w:sz w:val="18"/>
                <w:szCs w:val="18"/>
              </w:rPr>
              <w:t>考查</w:t>
            </w:r>
          </w:p>
        </w:tc>
        <w:tc>
          <w:tcPr>
            <w:tcW w:w="730" w:type="dxa"/>
          </w:tcPr>
          <w:p w14:paraId="3BF841E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val="restart"/>
            <w:vAlign w:val="center"/>
          </w:tcPr>
          <w:p w14:paraId="3E06042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选6学分</w:t>
            </w:r>
          </w:p>
        </w:tc>
      </w:tr>
      <w:tr w:rsidR="00092F41" w14:paraId="493E3878" w14:textId="77777777" w:rsidTr="002F7C39">
        <w:trPr>
          <w:trHeight w:hRule="exact" w:val="284"/>
        </w:trPr>
        <w:tc>
          <w:tcPr>
            <w:tcW w:w="638" w:type="dxa"/>
            <w:vMerge/>
            <w:vAlign w:val="center"/>
          </w:tcPr>
          <w:p w14:paraId="57AEA3D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61D12B3A"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ZYXX01016</w:t>
            </w:r>
          </w:p>
        </w:tc>
        <w:tc>
          <w:tcPr>
            <w:tcW w:w="2516" w:type="dxa"/>
          </w:tcPr>
          <w:p w14:paraId="30743706"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幼儿园课程设计与资源开发</w:t>
            </w:r>
          </w:p>
        </w:tc>
        <w:tc>
          <w:tcPr>
            <w:tcW w:w="650" w:type="dxa"/>
          </w:tcPr>
          <w:p w14:paraId="756FAAA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57F3DCA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4165E8A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33" w:type="dxa"/>
            <w:vMerge/>
            <w:vAlign w:val="center"/>
          </w:tcPr>
          <w:p w14:paraId="7D9A7E7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AF39A57" w14:textId="77777777" w:rsidR="00092F41" w:rsidRDefault="00092F41" w:rsidP="00092F41">
            <w:pPr>
              <w:adjustRightInd w:val="0"/>
              <w:snapToGrid w:val="0"/>
              <w:spacing w:line="280" w:lineRule="exact"/>
              <w:jc w:val="center"/>
              <w:rPr>
                <w:rFonts w:ascii="仿宋" w:hAnsi="仿宋" w:cs="仿宋"/>
                <w:color w:val="000000" w:themeColor="text1"/>
                <w:spacing w:val="-11"/>
                <w:w w:val="80"/>
                <w:sz w:val="18"/>
                <w:szCs w:val="18"/>
              </w:rPr>
            </w:pPr>
            <w:r>
              <w:rPr>
                <w:rFonts w:ascii="仿宋" w:hAnsi="仿宋" w:cs="仿宋" w:hint="eastAsia"/>
                <w:color w:val="000000" w:themeColor="text1"/>
                <w:sz w:val="18"/>
                <w:szCs w:val="18"/>
              </w:rPr>
              <w:t>考查</w:t>
            </w:r>
          </w:p>
        </w:tc>
        <w:tc>
          <w:tcPr>
            <w:tcW w:w="730" w:type="dxa"/>
          </w:tcPr>
          <w:p w14:paraId="5E74CB1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41A099E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176B387A" w14:textId="77777777" w:rsidTr="002F7C39">
        <w:trPr>
          <w:trHeight w:hRule="exact" w:val="284"/>
        </w:trPr>
        <w:tc>
          <w:tcPr>
            <w:tcW w:w="638" w:type="dxa"/>
            <w:vMerge/>
            <w:vAlign w:val="center"/>
          </w:tcPr>
          <w:p w14:paraId="73093AD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442355D9"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ZYXX01017</w:t>
            </w:r>
          </w:p>
        </w:tc>
        <w:tc>
          <w:tcPr>
            <w:tcW w:w="2516" w:type="dxa"/>
          </w:tcPr>
          <w:p w14:paraId="1AA13688"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0—3岁儿童教育指导</w:t>
            </w:r>
          </w:p>
        </w:tc>
        <w:tc>
          <w:tcPr>
            <w:tcW w:w="650" w:type="dxa"/>
          </w:tcPr>
          <w:p w14:paraId="35B5CAE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1A37104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4D77A13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33" w:type="dxa"/>
            <w:vMerge/>
            <w:vAlign w:val="center"/>
          </w:tcPr>
          <w:p w14:paraId="0170DB1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619254A7" w14:textId="77777777" w:rsidR="00092F41" w:rsidRDefault="00092F41" w:rsidP="00092F41">
            <w:pPr>
              <w:adjustRightInd w:val="0"/>
              <w:snapToGrid w:val="0"/>
              <w:spacing w:line="280" w:lineRule="exact"/>
              <w:jc w:val="center"/>
              <w:rPr>
                <w:rFonts w:ascii="仿宋" w:hAnsi="仿宋" w:cs="仿宋"/>
                <w:color w:val="000000" w:themeColor="text1"/>
                <w:spacing w:val="-11"/>
                <w:w w:val="80"/>
                <w:sz w:val="18"/>
                <w:szCs w:val="18"/>
              </w:rPr>
            </w:pPr>
            <w:r>
              <w:rPr>
                <w:rFonts w:ascii="仿宋" w:hAnsi="仿宋" w:cs="仿宋" w:hint="eastAsia"/>
                <w:color w:val="000000" w:themeColor="text1"/>
                <w:sz w:val="18"/>
                <w:szCs w:val="18"/>
              </w:rPr>
              <w:t>考查</w:t>
            </w:r>
          </w:p>
        </w:tc>
        <w:tc>
          <w:tcPr>
            <w:tcW w:w="730" w:type="dxa"/>
          </w:tcPr>
          <w:p w14:paraId="45C66D3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68581D5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19B35C88" w14:textId="77777777" w:rsidTr="002F7C39">
        <w:trPr>
          <w:trHeight w:hRule="exact" w:val="284"/>
        </w:trPr>
        <w:tc>
          <w:tcPr>
            <w:tcW w:w="638" w:type="dxa"/>
            <w:vMerge/>
            <w:vAlign w:val="center"/>
          </w:tcPr>
          <w:p w14:paraId="076262E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647A30A8"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ZYXX01018</w:t>
            </w:r>
          </w:p>
        </w:tc>
        <w:tc>
          <w:tcPr>
            <w:tcW w:w="2516" w:type="dxa"/>
          </w:tcPr>
          <w:p w14:paraId="3EA981F6"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学前教育热点问题研究</w:t>
            </w:r>
          </w:p>
        </w:tc>
        <w:tc>
          <w:tcPr>
            <w:tcW w:w="650" w:type="dxa"/>
          </w:tcPr>
          <w:p w14:paraId="07EB878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71BBBCC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750" w:type="dxa"/>
          </w:tcPr>
          <w:p w14:paraId="4A4623F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33" w:type="dxa"/>
            <w:vMerge/>
            <w:vAlign w:val="center"/>
          </w:tcPr>
          <w:p w14:paraId="7FDE965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193B739C" w14:textId="77777777" w:rsidR="00092F41" w:rsidRDefault="00092F41" w:rsidP="00092F41">
            <w:pPr>
              <w:adjustRightInd w:val="0"/>
              <w:snapToGrid w:val="0"/>
              <w:spacing w:line="280" w:lineRule="exact"/>
              <w:jc w:val="center"/>
              <w:rPr>
                <w:rFonts w:ascii="仿宋" w:hAnsi="仿宋" w:cs="仿宋"/>
                <w:color w:val="000000" w:themeColor="text1"/>
                <w:spacing w:val="-11"/>
                <w:w w:val="80"/>
                <w:sz w:val="18"/>
                <w:szCs w:val="18"/>
              </w:rPr>
            </w:pPr>
            <w:r>
              <w:rPr>
                <w:rFonts w:ascii="仿宋" w:hAnsi="仿宋" w:cs="仿宋" w:hint="eastAsia"/>
                <w:color w:val="000000" w:themeColor="text1"/>
                <w:sz w:val="18"/>
                <w:szCs w:val="18"/>
              </w:rPr>
              <w:t>考查</w:t>
            </w:r>
          </w:p>
        </w:tc>
        <w:tc>
          <w:tcPr>
            <w:tcW w:w="730" w:type="dxa"/>
          </w:tcPr>
          <w:p w14:paraId="18CEEB0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551B770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4F0B5105" w14:textId="77777777" w:rsidTr="002F7C39">
        <w:trPr>
          <w:trHeight w:hRule="exact" w:val="284"/>
        </w:trPr>
        <w:tc>
          <w:tcPr>
            <w:tcW w:w="638" w:type="dxa"/>
            <w:vMerge/>
            <w:vAlign w:val="center"/>
          </w:tcPr>
          <w:p w14:paraId="10F19E5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2053DCF3"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ZYXX010</w:t>
            </w:r>
            <w:r w:rsidRPr="002F7C39">
              <w:rPr>
                <w:rFonts w:ascii="仿宋" w:hAnsi="仿宋" w:cs="仿宋"/>
                <w:color w:val="000000" w:themeColor="text1"/>
                <w:sz w:val="18"/>
                <w:szCs w:val="18"/>
              </w:rPr>
              <w:t>1</w:t>
            </w:r>
            <w:r w:rsidRPr="002F7C39">
              <w:rPr>
                <w:rFonts w:ascii="仿宋" w:hAnsi="仿宋" w:cs="仿宋" w:hint="eastAsia"/>
                <w:color w:val="000000" w:themeColor="text1"/>
                <w:sz w:val="18"/>
                <w:szCs w:val="18"/>
              </w:rPr>
              <w:t>9</w:t>
            </w:r>
          </w:p>
        </w:tc>
        <w:tc>
          <w:tcPr>
            <w:tcW w:w="2516" w:type="dxa"/>
          </w:tcPr>
          <w:p w14:paraId="4C502759"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学前教育政策与法规</w:t>
            </w:r>
          </w:p>
        </w:tc>
        <w:tc>
          <w:tcPr>
            <w:tcW w:w="650" w:type="dxa"/>
          </w:tcPr>
          <w:p w14:paraId="3A026FB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0A84153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082EF47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33" w:type="dxa"/>
            <w:vMerge/>
            <w:vAlign w:val="center"/>
          </w:tcPr>
          <w:p w14:paraId="0C653B0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295F4B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6DDA491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6A3359D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121C4EDE" w14:textId="77777777" w:rsidTr="002F7C39">
        <w:trPr>
          <w:trHeight w:hRule="exact" w:val="284"/>
        </w:trPr>
        <w:tc>
          <w:tcPr>
            <w:tcW w:w="638" w:type="dxa"/>
            <w:vMerge/>
            <w:vAlign w:val="center"/>
          </w:tcPr>
          <w:p w14:paraId="00300F9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4ED23D50"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ZYXX01020</w:t>
            </w:r>
          </w:p>
        </w:tc>
        <w:tc>
          <w:tcPr>
            <w:tcW w:w="2516" w:type="dxa"/>
          </w:tcPr>
          <w:p w14:paraId="728707C5"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SPSS系统应用</w:t>
            </w:r>
          </w:p>
        </w:tc>
        <w:tc>
          <w:tcPr>
            <w:tcW w:w="650" w:type="dxa"/>
          </w:tcPr>
          <w:p w14:paraId="4141F36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1A235A0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5940E34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33" w:type="dxa"/>
            <w:vMerge/>
            <w:vAlign w:val="center"/>
          </w:tcPr>
          <w:p w14:paraId="295C11D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4C25CA1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60C68B6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3BDFC1D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0C48AAB3" w14:textId="77777777" w:rsidTr="002F7C39">
        <w:trPr>
          <w:trHeight w:hRule="exact" w:val="284"/>
        </w:trPr>
        <w:tc>
          <w:tcPr>
            <w:tcW w:w="638" w:type="dxa"/>
            <w:vMerge w:val="restart"/>
            <w:vAlign w:val="center"/>
          </w:tcPr>
          <w:p w14:paraId="630A547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实</w:t>
            </w:r>
          </w:p>
          <w:p w14:paraId="1E58484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roofErr w:type="gramStart"/>
            <w:r>
              <w:rPr>
                <w:rFonts w:ascii="仿宋" w:hAnsi="仿宋" w:cs="仿宋" w:hint="eastAsia"/>
                <w:color w:val="000000" w:themeColor="text1"/>
                <w:sz w:val="18"/>
                <w:szCs w:val="18"/>
              </w:rPr>
              <w:t>践</w:t>
            </w:r>
            <w:proofErr w:type="gramEnd"/>
          </w:p>
          <w:p w14:paraId="3BDAACB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教</w:t>
            </w:r>
          </w:p>
          <w:p w14:paraId="4F20637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学</w:t>
            </w:r>
          </w:p>
        </w:tc>
        <w:tc>
          <w:tcPr>
            <w:tcW w:w="1191" w:type="dxa"/>
          </w:tcPr>
          <w:p w14:paraId="28947930"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SJJX01021</w:t>
            </w:r>
          </w:p>
        </w:tc>
        <w:tc>
          <w:tcPr>
            <w:tcW w:w="2516" w:type="dxa"/>
          </w:tcPr>
          <w:p w14:paraId="62F9FFAD"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教育见习</w:t>
            </w:r>
          </w:p>
        </w:tc>
        <w:tc>
          <w:tcPr>
            <w:tcW w:w="650" w:type="dxa"/>
          </w:tcPr>
          <w:p w14:paraId="2BD2768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4周</w:t>
            </w:r>
          </w:p>
        </w:tc>
        <w:tc>
          <w:tcPr>
            <w:tcW w:w="567" w:type="dxa"/>
          </w:tcPr>
          <w:p w14:paraId="4418E07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0969335E" w14:textId="77777777" w:rsidR="00092F41" w:rsidRDefault="00092F41" w:rsidP="00092F41">
            <w:pPr>
              <w:adjustRightInd w:val="0"/>
              <w:snapToGrid w:val="0"/>
              <w:spacing w:line="280" w:lineRule="exact"/>
              <w:ind w:firstLineChars="50" w:firstLine="90"/>
              <w:rPr>
                <w:rFonts w:ascii="仿宋" w:hAnsi="仿宋" w:cs="仿宋"/>
                <w:color w:val="000000" w:themeColor="text1"/>
                <w:sz w:val="18"/>
                <w:szCs w:val="18"/>
              </w:rPr>
            </w:pPr>
            <w:r>
              <w:rPr>
                <w:rFonts w:ascii="仿宋" w:hAnsi="仿宋" w:cs="仿宋"/>
                <w:color w:val="000000" w:themeColor="text1"/>
                <w:sz w:val="18"/>
                <w:szCs w:val="18"/>
              </w:rPr>
              <w:t>1-3</w:t>
            </w:r>
          </w:p>
        </w:tc>
        <w:tc>
          <w:tcPr>
            <w:tcW w:w="633" w:type="dxa"/>
            <w:vMerge w:val="restart"/>
            <w:vAlign w:val="center"/>
          </w:tcPr>
          <w:p w14:paraId="23E45EB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8</w:t>
            </w:r>
          </w:p>
        </w:tc>
        <w:tc>
          <w:tcPr>
            <w:tcW w:w="684" w:type="dxa"/>
          </w:tcPr>
          <w:p w14:paraId="0B12437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56B3BDF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val="restart"/>
          </w:tcPr>
          <w:p w14:paraId="488AB4D8" w14:textId="77777777" w:rsidR="00092F41" w:rsidRDefault="00092F41" w:rsidP="00092F41">
            <w:pPr>
              <w:adjustRightInd w:val="0"/>
              <w:snapToGrid w:val="0"/>
              <w:spacing w:line="0" w:lineRule="atLeast"/>
              <w:jc w:val="center"/>
              <w:rPr>
                <w:rFonts w:ascii="仿宋" w:hAnsi="仿宋" w:cs="仿宋"/>
                <w:color w:val="000000" w:themeColor="text1"/>
                <w:sz w:val="18"/>
                <w:szCs w:val="18"/>
              </w:rPr>
            </w:pPr>
          </w:p>
        </w:tc>
      </w:tr>
      <w:tr w:rsidR="00092F41" w14:paraId="7FB5DA7E" w14:textId="77777777" w:rsidTr="002F7C39">
        <w:trPr>
          <w:trHeight w:hRule="exact" w:val="284"/>
        </w:trPr>
        <w:tc>
          <w:tcPr>
            <w:tcW w:w="638" w:type="dxa"/>
            <w:vMerge/>
            <w:vAlign w:val="center"/>
          </w:tcPr>
          <w:p w14:paraId="5AC93B8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74FE04E8"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SJJX01022</w:t>
            </w:r>
          </w:p>
        </w:tc>
        <w:tc>
          <w:tcPr>
            <w:tcW w:w="2516" w:type="dxa"/>
          </w:tcPr>
          <w:p w14:paraId="500F2813"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教育研习</w:t>
            </w:r>
          </w:p>
        </w:tc>
        <w:tc>
          <w:tcPr>
            <w:tcW w:w="650" w:type="dxa"/>
          </w:tcPr>
          <w:p w14:paraId="70813B0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8周</w:t>
            </w:r>
          </w:p>
        </w:tc>
        <w:tc>
          <w:tcPr>
            <w:tcW w:w="567" w:type="dxa"/>
          </w:tcPr>
          <w:p w14:paraId="28C2DC2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568599C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r>
              <w:rPr>
                <w:rFonts w:ascii="仿宋" w:hAnsi="仿宋" w:cs="仿宋"/>
                <w:color w:val="000000" w:themeColor="text1"/>
                <w:sz w:val="18"/>
                <w:szCs w:val="18"/>
              </w:rPr>
              <w:t>5</w:t>
            </w:r>
          </w:p>
        </w:tc>
        <w:tc>
          <w:tcPr>
            <w:tcW w:w="633" w:type="dxa"/>
            <w:vMerge/>
            <w:vAlign w:val="center"/>
          </w:tcPr>
          <w:p w14:paraId="5E68D1D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7647E71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3F788AE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0E76D42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240365B3" w14:textId="77777777" w:rsidTr="002F7C39">
        <w:trPr>
          <w:trHeight w:hRule="exact" w:val="284"/>
        </w:trPr>
        <w:tc>
          <w:tcPr>
            <w:tcW w:w="638" w:type="dxa"/>
            <w:vMerge/>
            <w:vAlign w:val="center"/>
          </w:tcPr>
          <w:p w14:paraId="7E8C1D6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60515F45"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SJJX01023</w:t>
            </w:r>
          </w:p>
        </w:tc>
        <w:tc>
          <w:tcPr>
            <w:tcW w:w="2516" w:type="dxa"/>
          </w:tcPr>
          <w:p w14:paraId="2CC0CC55"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教育实习</w:t>
            </w:r>
          </w:p>
        </w:tc>
        <w:tc>
          <w:tcPr>
            <w:tcW w:w="650" w:type="dxa"/>
          </w:tcPr>
          <w:p w14:paraId="7B6BB2CA" w14:textId="77777777" w:rsidR="00092F41" w:rsidRDefault="00092F41" w:rsidP="00092F41">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12周</w:t>
            </w:r>
          </w:p>
        </w:tc>
        <w:tc>
          <w:tcPr>
            <w:tcW w:w="567" w:type="dxa"/>
          </w:tcPr>
          <w:p w14:paraId="6DB6EE6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750" w:type="dxa"/>
          </w:tcPr>
          <w:p w14:paraId="1DE4215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4</w:t>
            </w:r>
            <w:r>
              <w:rPr>
                <w:rFonts w:ascii="仿宋" w:hAnsi="仿宋" w:cs="仿宋" w:hint="eastAsia"/>
                <w:color w:val="000000" w:themeColor="text1"/>
                <w:sz w:val="18"/>
                <w:szCs w:val="18"/>
              </w:rPr>
              <w:t>-</w:t>
            </w:r>
            <w:r>
              <w:rPr>
                <w:rFonts w:ascii="仿宋" w:hAnsi="仿宋" w:cs="仿宋"/>
                <w:color w:val="000000" w:themeColor="text1"/>
                <w:sz w:val="18"/>
                <w:szCs w:val="18"/>
              </w:rPr>
              <w:t>5</w:t>
            </w:r>
          </w:p>
        </w:tc>
        <w:tc>
          <w:tcPr>
            <w:tcW w:w="633" w:type="dxa"/>
            <w:vMerge/>
            <w:vAlign w:val="center"/>
          </w:tcPr>
          <w:p w14:paraId="53DEA95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2013600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2258865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3926E3F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436CDABE" w14:textId="77777777" w:rsidTr="002F7C39">
        <w:trPr>
          <w:trHeight w:hRule="exact" w:val="284"/>
        </w:trPr>
        <w:tc>
          <w:tcPr>
            <w:tcW w:w="638" w:type="dxa"/>
            <w:vMerge/>
            <w:vAlign w:val="center"/>
          </w:tcPr>
          <w:p w14:paraId="3161530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7DBA1212"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SJJX01024</w:t>
            </w:r>
          </w:p>
        </w:tc>
        <w:tc>
          <w:tcPr>
            <w:tcW w:w="2516" w:type="dxa"/>
          </w:tcPr>
          <w:p w14:paraId="66542C08"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微</w:t>
            </w:r>
            <w:proofErr w:type="gramStart"/>
            <w:r>
              <w:rPr>
                <w:rFonts w:ascii="仿宋" w:hAnsi="仿宋" w:cs="仿宋" w:hint="eastAsia"/>
                <w:color w:val="000000" w:themeColor="text1"/>
                <w:sz w:val="18"/>
                <w:szCs w:val="18"/>
              </w:rPr>
              <w:t>格教学</w:t>
            </w:r>
            <w:proofErr w:type="gramEnd"/>
          </w:p>
        </w:tc>
        <w:tc>
          <w:tcPr>
            <w:tcW w:w="650" w:type="dxa"/>
          </w:tcPr>
          <w:p w14:paraId="462A138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573C466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3E66FE1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4</w:t>
            </w:r>
          </w:p>
        </w:tc>
        <w:tc>
          <w:tcPr>
            <w:tcW w:w="633" w:type="dxa"/>
            <w:vMerge/>
            <w:vAlign w:val="center"/>
          </w:tcPr>
          <w:p w14:paraId="102EBC8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6C0370C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5B09F45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27F0294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2355EA59" w14:textId="77777777" w:rsidTr="002F7C39">
        <w:trPr>
          <w:trHeight w:hRule="exact" w:val="284"/>
        </w:trPr>
        <w:tc>
          <w:tcPr>
            <w:tcW w:w="638" w:type="dxa"/>
            <w:vMerge/>
            <w:vAlign w:val="center"/>
          </w:tcPr>
          <w:p w14:paraId="4210833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0E86A6CE"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SJJX01025</w:t>
            </w:r>
          </w:p>
        </w:tc>
        <w:tc>
          <w:tcPr>
            <w:tcW w:w="2516" w:type="dxa"/>
          </w:tcPr>
          <w:p w14:paraId="5EB9EDCC"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教学技能训练</w:t>
            </w:r>
          </w:p>
        </w:tc>
        <w:tc>
          <w:tcPr>
            <w:tcW w:w="650" w:type="dxa"/>
          </w:tcPr>
          <w:p w14:paraId="1DE4977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6593300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750" w:type="dxa"/>
          </w:tcPr>
          <w:p w14:paraId="5AA581A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4</w:t>
            </w:r>
          </w:p>
        </w:tc>
        <w:tc>
          <w:tcPr>
            <w:tcW w:w="633" w:type="dxa"/>
            <w:vMerge/>
            <w:vAlign w:val="center"/>
          </w:tcPr>
          <w:p w14:paraId="1A6C0E6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3E726A3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46620BD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3A6DDA21" w14:textId="77777777" w:rsidR="00092F41" w:rsidRDefault="00092F41" w:rsidP="00092F41">
            <w:pPr>
              <w:adjustRightInd w:val="0"/>
              <w:snapToGrid w:val="0"/>
              <w:spacing w:line="280" w:lineRule="exact"/>
              <w:rPr>
                <w:rFonts w:ascii="仿宋" w:hAnsi="仿宋" w:cs="仿宋"/>
                <w:color w:val="000000" w:themeColor="text1"/>
                <w:sz w:val="18"/>
                <w:szCs w:val="18"/>
              </w:rPr>
            </w:pPr>
          </w:p>
        </w:tc>
      </w:tr>
      <w:tr w:rsidR="00092F41" w14:paraId="46BBB427" w14:textId="77777777" w:rsidTr="002F7C39">
        <w:trPr>
          <w:trHeight w:hRule="exact" w:val="284"/>
        </w:trPr>
        <w:tc>
          <w:tcPr>
            <w:tcW w:w="638" w:type="dxa"/>
            <w:vMerge w:val="restart"/>
            <w:vAlign w:val="center"/>
          </w:tcPr>
          <w:p w14:paraId="01635C0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roofErr w:type="gramStart"/>
            <w:r>
              <w:rPr>
                <w:rFonts w:ascii="仿宋" w:hAnsi="仿宋" w:cs="仿宋" w:hint="eastAsia"/>
                <w:color w:val="000000" w:themeColor="text1"/>
                <w:sz w:val="18"/>
                <w:szCs w:val="18"/>
              </w:rPr>
              <w:t>综</w:t>
            </w:r>
            <w:proofErr w:type="gramEnd"/>
          </w:p>
          <w:p w14:paraId="5BCE18D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合</w:t>
            </w:r>
          </w:p>
          <w:p w14:paraId="0C9BAE9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素</w:t>
            </w:r>
          </w:p>
          <w:p w14:paraId="4B85F54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养</w:t>
            </w:r>
          </w:p>
          <w:p w14:paraId="6D1E980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课</w:t>
            </w:r>
          </w:p>
          <w:p w14:paraId="49BA2C9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064D689D"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hint="eastAsia"/>
                <w:color w:val="000000" w:themeColor="text1"/>
                <w:sz w:val="18"/>
                <w:szCs w:val="18"/>
              </w:rPr>
              <w:t>ZHSY01026</w:t>
            </w:r>
          </w:p>
        </w:tc>
        <w:tc>
          <w:tcPr>
            <w:tcW w:w="2516" w:type="dxa"/>
          </w:tcPr>
          <w:p w14:paraId="62B2F4A6"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师德素养</w:t>
            </w:r>
          </w:p>
        </w:tc>
        <w:tc>
          <w:tcPr>
            <w:tcW w:w="650" w:type="dxa"/>
          </w:tcPr>
          <w:p w14:paraId="0660653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3B16B6F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7175AAA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1-4</w:t>
            </w:r>
          </w:p>
        </w:tc>
        <w:tc>
          <w:tcPr>
            <w:tcW w:w="633" w:type="dxa"/>
            <w:vMerge w:val="restart"/>
            <w:vAlign w:val="center"/>
          </w:tcPr>
          <w:p w14:paraId="4A206D6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4</w:t>
            </w:r>
          </w:p>
        </w:tc>
        <w:tc>
          <w:tcPr>
            <w:tcW w:w="684" w:type="dxa"/>
          </w:tcPr>
          <w:p w14:paraId="591122B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016E9A3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Merge w:val="restart"/>
          </w:tcPr>
          <w:p w14:paraId="0B1EAC2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p w14:paraId="32BF709F"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p w14:paraId="75504CE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p w14:paraId="24A41B6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7288BB04" w14:textId="77777777" w:rsidTr="002F7C39">
        <w:trPr>
          <w:trHeight w:hRule="exact" w:val="284"/>
        </w:trPr>
        <w:tc>
          <w:tcPr>
            <w:tcW w:w="638" w:type="dxa"/>
            <w:vMerge/>
            <w:vAlign w:val="center"/>
          </w:tcPr>
          <w:p w14:paraId="29FB1A6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2131B4C5"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ZHSY01027</w:t>
            </w:r>
          </w:p>
        </w:tc>
        <w:tc>
          <w:tcPr>
            <w:tcW w:w="2516" w:type="dxa"/>
          </w:tcPr>
          <w:p w14:paraId="0AF0B5FF"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幼儿园多媒体教学技术</w:t>
            </w:r>
          </w:p>
        </w:tc>
        <w:tc>
          <w:tcPr>
            <w:tcW w:w="650" w:type="dxa"/>
          </w:tcPr>
          <w:p w14:paraId="4F82B59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647DB71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45E6385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1-4</w:t>
            </w:r>
          </w:p>
        </w:tc>
        <w:tc>
          <w:tcPr>
            <w:tcW w:w="633" w:type="dxa"/>
            <w:vMerge/>
            <w:vAlign w:val="center"/>
          </w:tcPr>
          <w:p w14:paraId="2C0C178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66F0740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31A041C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6C0763B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4A9D8F36" w14:textId="77777777" w:rsidTr="002F7C39">
        <w:trPr>
          <w:trHeight w:hRule="exact" w:val="284"/>
        </w:trPr>
        <w:tc>
          <w:tcPr>
            <w:tcW w:w="638" w:type="dxa"/>
            <w:vMerge/>
            <w:vAlign w:val="center"/>
          </w:tcPr>
          <w:p w14:paraId="027B855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57B7EC78"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ZHSY010</w:t>
            </w:r>
            <w:r w:rsidRPr="002F7C39">
              <w:rPr>
                <w:rFonts w:ascii="仿宋" w:hAnsi="仿宋" w:cs="仿宋"/>
                <w:color w:val="000000" w:themeColor="text1"/>
                <w:sz w:val="18"/>
                <w:szCs w:val="18"/>
              </w:rPr>
              <w:t>28</w:t>
            </w:r>
          </w:p>
        </w:tc>
        <w:tc>
          <w:tcPr>
            <w:tcW w:w="2516" w:type="dxa"/>
          </w:tcPr>
          <w:p w14:paraId="45F78D77"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幼儿歌曲弹奏</w:t>
            </w:r>
          </w:p>
        </w:tc>
        <w:tc>
          <w:tcPr>
            <w:tcW w:w="650" w:type="dxa"/>
          </w:tcPr>
          <w:p w14:paraId="44FADED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67443C1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3FC32C7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4</w:t>
            </w:r>
          </w:p>
        </w:tc>
        <w:tc>
          <w:tcPr>
            <w:tcW w:w="633" w:type="dxa"/>
            <w:vMerge/>
            <w:vAlign w:val="center"/>
          </w:tcPr>
          <w:p w14:paraId="3D8D4B0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70838901" w14:textId="77777777" w:rsidR="00092F41" w:rsidRDefault="00092F41" w:rsidP="00092F41">
            <w:pPr>
              <w:spacing w:line="280" w:lineRule="exact"/>
              <w:ind w:firstLineChars="50" w:firstLine="90"/>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012BE02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0B43FF1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04AFE90B" w14:textId="77777777" w:rsidTr="002F7C39">
        <w:trPr>
          <w:trHeight w:hRule="exact" w:val="284"/>
        </w:trPr>
        <w:tc>
          <w:tcPr>
            <w:tcW w:w="638" w:type="dxa"/>
            <w:vMerge/>
            <w:vAlign w:val="center"/>
          </w:tcPr>
          <w:p w14:paraId="198BF40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291CA361"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ZHSY010</w:t>
            </w:r>
            <w:r w:rsidRPr="002F7C39">
              <w:rPr>
                <w:rFonts w:ascii="仿宋" w:hAnsi="仿宋" w:cs="仿宋"/>
                <w:color w:val="000000" w:themeColor="text1"/>
                <w:sz w:val="18"/>
                <w:szCs w:val="18"/>
              </w:rPr>
              <w:t>29</w:t>
            </w:r>
          </w:p>
        </w:tc>
        <w:tc>
          <w:tcPr>
            <w:tcW w:w="2516" w:type="dxa"/>
          </w:tcPr>
          <w:p w14:paraId="4AB491FC"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幼儿舞蹈</w:t>
            </w:r>
          </w:p>
        </w:tc>
        <w:tc>
          <w:tcPr>
            <w:tcW w:w="650" w:type="dxa"/>
          </w:tcPr>
          <w:p w14:paraId="0C5150E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26999E6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6E5E081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4</w:t>
            </w:r>
          </w:p>
        </w:tc>
        <w:tc>
          <w:tcPr>
            <w:tcW w:w="633" w:type="dxa"/>
            <w:vMerge/>
            <w:vAlign w:val="center"/>
          </w:tcPr>
          <w:p w14:paraId="2869492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6A290FB3" w14:textId="77777777" w:rsidR="00092F41" w:rsidRDefault="00092F41" w:rsidP="00092F41">
            <w:pPr>
              <w:spacing w:line="280" w:lineRule="exact"/>
              <w:ind w:firstLineChars="50" w:firstLine="90"/>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444C236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37F6733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4D814CB1" w14:textId="77777777" w:rsidTr="002F7C39">
        <w:trPr>
          <w:trHeight w:hRule="exact" w:val="284"/>
        </w:trPr>
        <w:tc>
          <w:tcPr>
            <w:tcW w:w="638" w:type="dxa"/>
            <w:vMerge/>
            <w:vAlign w:val="center"/>
          </w:tcPr>
          <w:p w14:paraId="6B8C047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75942F48" w14:textId="77777777" w:rsidR="00092F41" w:rsidRPr="002F7C39" w:rsidRDefault="00092F41" w:rsidP="002F7C39">
            <w:pPr>
              <w:adjustRightInd w:val="0"/>
              <w:snapToGrid w:val="0"/>
              <w:spacing w:line="280" w:lineRule="exact"/>
              <w:rPr>
                <w:rFonts w:ascii="仿宋" w:hAnsi="仿宋" w:cs="仿宋"/>
                <w:color w:val="000000" w:themeColor="text1"/>
                <w:sz w:val="18"/>
                <w:szCs w:val="18"/>
              </w:rPr>
            </w:pPr>
            <w:r w:rsidRPr="002F7C39">
              <w:rPr>
                <w:rFonts w:ascii="仿宋" w:hAnsi="仿宋" w:cs="仿宋" w:hint="eastAsia"/>
                <w:color w:val="000000" w:themeColor="text1"/>
                <w:sz w:val="18"/>
                <w:szCs w:val="18"/>
              </w:rPr>
              <w:t>ZHSY0103</w:t>
            </w:r>
            <w:r w:rsidRPr="002F7C39">
              <w:rPr>
                <w:rFonts w:ascii="仿宋" w:hAnsi="仿宋" w:cs="仿宋"/>
                <w:color w:val="000000" w:themeColor="text1"/>
                <w:sz w:val="18"/>
                <w:szCs w:val="18"/>
              </w:rPr>
              <w:t>0</w:t>
            </w:r>
          </w:p>
        </w:tc>
        <w:tc>
          <w:tcPr>
            <w:tcW w:w="2516" w:type="dxa"/>
          </w:tcPr>
          <w:p w14:paraId="50E6C648" w14:textId="77777777" w:rsidR="00092F41" w:rsidRPr="002F7C39" w:rsidRDefault="00092F41" w:rsidP="002F7C39">
            <w:pPr>
              <w:adjustRightInd w:val="0"/>
              <w:snapToGrid w:val="0"/>
              <w:spacing w:line="280" w:lineRule="exact"/>
              <w:jc w:val="left"/>
              <w:rPr>
                <w:rFonts w:ascii="仿宋" w:hAnsi="仿宋" w:cs="仿宋"/>
                <w:color w:val="000000" w:themeColor="text1"/>
                <w:sz w:val="18"/>
                <w:szCs w:val="18"/>
              </w:rPr>
            </w:pPr>
            <w:r w:rsidRPr="002F7C39">
              <w:rPr>
                <w:rFonts w:ascii="仿宋" w:hAnsi="仿宋" w:cs="仿宋" w:hint="eastAsia"/>
                <w:color w:val="000000" w:themeColor="text1"/>
                <w:sz w:val="18"/>
                <w:szCs w:val="18"/>
              </w:rPr>
              <w:t>幼儿美术</w:t>
            </w:r>
          </w:p>
        </w:tc>
        <w:tc>
          <w:tcPr>
            <w:tcW w:w="650" w:type="dxa"/>
          </w:tcPr>
          <w:p w14:paraId="40518C0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16</w:t>
            </w:r>
          </w:p>
        </w:tc>
        <w:tc>
          <w:tcPr>
            <w:tcW w:w="567" w:type="dxa"/>
          </w:tcPr>
          <w:p w14:paraId="1374BFA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00E959D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4</w:t>
            </w:r>
          </w:p>
        </w:tc>
        <w:tc>
          <w:tcPr>
            <w:tcW w:w="633" w:type="dxa"/>
            <w:vMerge/>
            <w:vAlign w:val="center"/>
          </w:tcPr>
          <w:p w14:paraId="13283D5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09C6CB5E" w14:textId="77777777" w:rsidR="00092F41" w:rsidRDefault="00092F41" w:rsidP="00092F41">
            <w:pPr>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2A74851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5321A9F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r>
      <w:tr w:rsidR="00092F41" w14:paraId="7C0C8984" w14:textId="77777777" w:rsidTr="002F7C39">
        <w:trPr>
          <w:trHeight w:hRule="exact" w:val="284"/>
        </w:trPr>
        <w:tc>
          <w:tcPr>
            <w:tcW w:w="638" w:type="dxa"/>
            <w:vMerge/>
            <w:vAlign w:val="center"/>
          </w:tcPr>
          <w:p w14:paraId="7468050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5596D35C"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ZHSY0103</w:t>
            </w:r>
            <w:r>
              <w:rPr>
                <w:rFonts w:ascii="仿宋" w:hAnsi="仿宋" w:cs="仿宋"/>
                <w:color w:val="000000" w:themeColor="text1"/>
                <w:sz w:val="18"/>
                <w:szCs w:val="18"/>
              </w:rPr>
              <w:t>1</w:t>
            </w:r>
          </w:p>
        </w:tc>
        <w:tc>
          <w:tcPr>
            <w:tcW w:w="2516" w:type="dxa"/>
          </w:tcPr>
          <w:p w14:paraId="16375235"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体育素养</w:t>
            </w:r>
          </w:p>
        </w:tc>
        <w:tc>
          <w:tcPr>
            <w:tcW w:w="650" w:type="dxa"/>
          </w:tcPr>
          <w:p w14:paraId="6359704D"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24</w:t>
            </w:r>
          </w:p>
        </w:tc>
        <w:tc>
          <w:tcPr>
            <w:tcW w:w="567" w:type="dxa"/>
          </w:tcPr>
          <w:p w14:paraId="79362AE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2E183C6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4</w:t>
            </w:r>
          </w:p>
        </w:tc>
        <w:tc>
          <w:tcPr>
            <w:tcW w:w="633" w:type="dxa"/>
            <w:vMerge/>
            <w:vAlign w:val="center"/>
          </w:tcPr>
          <w:p w14:paraId="72D211A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7FFC5CDA" w14:textId="77777777" w:rsidR="00092F41" w:rsidRDefault="00092F41" w:rsidP="00092F41">
            <w:pPr>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0F831D18" w14:textId="77777777" w:rsidR="00092F41" w:rsidRDefault="00092F41" w:rsidP="00092F41">
            <w:pPr>
              <w:adjustRightInd w:val="0"/>
              <w:snapToGrid w:val="0"/>
              <w:spacing w:line="24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Merge/>
          </w:tcPr>
          <w:p w14:paraId="33FFEBF9" w14:textId="77777777" w:rsidR="00092F41" w:rsidRDefault="00092F41" w:rsidP="00092F41">
            <w:pPr>
              <w:adjustRightInd w:val="0"/>
              <w:snapToGrid w:val="0"/>
              <w:spacing w:line="240" w:lineRule="exact"/>
              <w:jc w:val="left"/>
              <w:rPr>
                <w:rFonts w:ascii="仿宋" w:hAnsi="仿宋" w:cs="仿宋"/>
                <w:color w:val="000000" w:themeColor="text1"/>
                <w:sz w:val="18"/>
                <w:szCs w:val="18"/>
              </w:rPr>
            </w:pPr>
          </w:p>
        </w:tc>
      </w:tr>
      <w:tr w:rsidR="00092F41" w14:paraId="0C330FC4" w14:textId="77777777" w:rsidTr="002F7C39">
        <w:trPr>
          <w:trHeight w:hRule="exact" w:val="284"/>
        </w:trPr>
        <w:tc>
          <w:tcPr>
            <w:tcW w:w="638" w:type="dxa"/>
            <w:vMerge/>
            <w:vAlign w:val="center"/>
          </w:tcPr>
          <w:p w14:paraId="080499E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3390B34B"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ZHSY0103</w:t>
            </w:r>
            <w:r>
              <w:rPr>
                <w:rFonts w:ascii="仿宋" w:hAnsi="仿宋" w:cs="仿宋"/>
                <w:color w:val="000000" w:themeColor="text1"/>
                <w:sz w:val="18"/>
                <w:szCs w:val="18"/>
              </w:rPr>
              <w:t>2</w:t>
            </w:r>
          </w:p>
        </w:tc>
        <w:tc>
          <w:tcPr>
            <w:tcW w:w="2516" w:type="dxa"/>
          </w:tcPr>
          <w:p w14:paraId="513B1A90"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劳动教育</w:t>
            </w:r>
          </w:p>
        </w:tc>
        <w:tc>
          <w:tcPr>
            <w:tcW w:w="650" w:type="dxa"/>
          </w:tcPr>
          <w:p w14:paraId="6376E9BE"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32</w:t>
            </w:r>
          </w:p>
        </w:tc>
        <w:tc>
          <w:tcPr>
            <w:tcW w:w="567" w:type="dxa"/>
          </w:tcPr>
          <w:p w14:paraId="63F1F94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54F5488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-4</w:t>
            </w:r>
          </w:p>
        </w:tc>
        <w:tc>
          <w:tcPr>
            <w:tcW w:w="633" w:type="dxa"/>
            <w:vMerge/>
            <w:vAlign w:val="center"/>
          </w:tcPr>
          <w:p w14:paraId="60EB2E50"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395CAEC5" w14:textId="77777777" w:rsidR="00092F41" w:rsidRDefault="00092F41" w:rsidP="00092F41">
            <w:pPr>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33A99123" w14:textId="77777777" w:rsidR="00092F41" w:rsidRDefault="00092F41" w:rsidP="00092F41">
            <w:pPr>
              <w:adjustRightInd w:val="0"/>
              <w:snapToGrid w:val="0"/>
              <w:spacing w:line="24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1120" w:type="dxa"/>
            <w:vMerge/>
          </w:tcPr>
          <w:p w14:paraId="0B31AFD4" w14:textId="77777777" w:rsidR="00092F41" w:rsidRDefault="00092F41" w:rsidP="00092F41">
            <w:pPr>
              <w:adjustRightInd w:val="0"/>
              <w:snapToGrid w:val="0"/>
              <w:spacing w:line="240" w:lineRule="exact"/>
              <w:jc w:val="left"/>
              <w:rPr>
                <w:rFonts w:ascii="仿宋" w:hAnsi="仿宋" w:cs="仿宋"/>
                <w:color w:val="000000" w:themeColor="text1"/>
                <w:sz w:val="18"/>
                <w:szCs w:val="18"/>
              </w:rPr>
            </w:pPr>
          </w:p>
        </w:tc>
      </w:tr>
      <w:tr w:rsidR="00092F41" w14:paraId="3AEF51A6" w14:textId="77777777" w:rsidTr="002F7C39">
        <w:trPr>
          <w:trHeight w:hRule="exact" w:val="284"/>
        </w:trPr>
        <w:tc>
          <w:tcPr>
            <w:tcW w:w="638" w:type="dxa"/>
            <w:vMerge/>
            <w:vAlign w:val="center"/>
          </w:tcPr>
          <w:p w14:paraId="1DF08B1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30142C93"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ZHSY0103</w:t>
            </w:r>
            <w:r>
              <w:rPr>
                <w:rFonts w:ascii="仿宋" w:hAnsi="仿宋" w:cs="仿宋"/>
                <w:color w:val="000000" w:themeColor="text1"/>
                <w:sz w:val="18"/>
                <w:szCs w:val="18"/>
              </w:rPr>
              <w:t>3</w:t>
            </w:r>
          </w:p>
        </w:tc>
        <w:tc>
          <w:tcPr>
            <w:tcW w:w="2516" w:type="dxa"/>
          </w:tcPr>
          <w:p w14:paraId="10FEC09F"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实践创新</w:t>
            </w:r>
          </w:p>
        </w:tc>
        <w:tc>
          <w:tcPr>
            <w:tcW w:w="650" w:type="dxa"/>
          </w:tcPr>
          <w:p w14:paraId="1830569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567" w:type="dxa"/>
          </w:tcPr>
          <w:p w14:paraId="1177065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1E3A505B"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r>
              <w:rPr>
                <w:rFonts w:ascii="仿宋" w:hAnsi="仿宋" w:cs="仿宋"/>
                <w:color w:val="000000" w:themeColor="text1"/>
                <w:sz w:val="18"/>
                <w:szCs w:val="18"/>
              </w:rPr>
              <w:t>6</w:t>
            </w:r>
          </w:p>
        </w:tc>
        <w:tc>
          <w:tcPr>
            <w:tcW w:w="633" w:type="dxa"/>
            <w:vMerge/>
            <w:vAlign w:val="center"/>
          </w:tcPr>
          <w:p w14:paraId="3E29815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59547924" w14:textId="77777777" w:rsidR="00092F41" w:rsidRDefault="00092F41" w:rsidP="00092F41">
            <w:pPr>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18B8484D" w14:textId="77777777" w:rsidR="00092F41" w:rsidRDefault="00092F41" w:rsidP="00092F41">
            <w:pPr>
              <w:adjustRightInd w:val="0"/>
              <w:snapToGrid w:val="0"/>
              <w:spacing w:line="24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2</w:t>
            </w:r>
          </w:p>
        </w:tc>
        <w:tc>
          <w:tcPr>
            <w:tcW w:w="1120" w:type="dxa"/>
            <w:vMerge/>
          </w:tcPr>
          <w:p w14:paraId="70BA6CDD" w14:textId="77777777" w:rsidR="00092F41" w:rsidRDefault="00092F41" w:rsidP="00092F41">
            <w:pPr>
              <w:adjustRightInd w:val="0"/>
              <w:snapToGrid w:val="0"/>
              <w:spacing w:line="240" w:lineRule="exact"/>
              <w:jc w:val="left"/>
              <w:rPr>
                <w:rFonts w:ascii="仿宋" w:hAnsi="仿宋" w:cs="仿宋"/>
                <w:color w:val="000000" w:themeColor="text1"/>
                <w:sz w:val="18"/>
                <w:szCs w:val="18"/>
              </w:rPr>
            </w:pPr>
          </w:p>
        </w:tc>
      </w:tr>
      <w:tr w:rsidR="00092F41" w14:paraId="4E66E721" w14:textId="77777777" w:rsidTr="002F7C39">
        <w:trPr>
          <w:trHeight w:hRule="exact" w:val="284"/>
        </w:trPr>
        <w:tc>
          <w:tcPr>
            <w:tcW w:w="638" w:type="dxa"/>
            <w:vMerge w:val="restart"/>
            <w:vAlign w:val="center"/>
          </w:tcPr>
          <w:p w14:paraId="0A1C0E6C" w14:textId="77777777" w:rsidR="00092F41" w:rsidRDefault="00092F41" w:rsidP="002F7C39">
            <w:pPr>
              <w:adjustRightInd w:val="0"/>
              <w:snapToGrid w:val="0"/>
              <w:spacing w:line="240" w:lineRule="auto"/>
              <w:jc w:val="center"/>
              <w:rPr>
                <w:rFonts w:ascii="仿宋" w:hAnsi="仿宋" w:cs="仿宋"/>
                <w:color w:val="000000" w:themeColor="text1"/>
                <w:sz w:val="18"/>
                <w:szCs w:val="18"/>
              </w:rPr>
            </w:pPr>
            <w:r w:rsidRPr="002F7C39">
              <w:rPr>
                <w:rFonts w:ascii="仿宋" w:hAnsi="仿宋" w:cs="仿宋" w:hint="eastAsia"/>
                <w:color w:val="000000" w:themeColor="text1"/>
                <w:sz w:val="15"/>
                <w:szCs w:val="15"/>
              </w:rPr>
              <w:t>地方历史文化</w:t>
            </w:r>
            <w:r>
              <w:rPr>
                <w:rFonts w:ascii="仿宋" w:hAnsi="仿宋" w:cs="仿宋" w:hint="eastAsia"/>
                <w:color w:val="000000" w:themeColor="text1"/>
                <w:sz w:val="18"/>
                <w:szCs w:val="18"/>
              </w:rPr>
              <w:t>专题</w:t>
            </w:r>
          </w:p>
        </w:tc>
        <w:tc>
          <w:tcPr>
            <w:tcW w:w="1191" w:type="dxa"/>
          </w:tcPr>
          <w:p w14:paraId="7161F2CA"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LSWH1003</w:t>
            </w:r>
            <w:r>
              <w:rPr>
                <w:rFonts w:ascii="仿宋" w:hAnsi="仿宋" w:cs="仿宋"/>
                <w:color w:val="000000" w:themeColor="text1"/>
                <w:sz w:val="18"/>
                <w:szCs w:val="18"/>
              </w:rPr>
              <w:t>4</w:t>
            </w:r>
          </w:p>
        </w:tc>
        <w:tc>
          <w:tcPr>
            <w:tcW w:w="2516" w:type="dxa"/>
          </w:tcPr>
          <w:p w14:paraId="55AC1A01"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鞍山历史专题</w:t>
            </w:r>
          </w:p>
        </w:tc>
        <w:tc>
          <w:tcPr>
            <w:tcW w:w="650" w:type="dxa"/>
          </w:tcPr>
          <w:p w14:paraId="466E847C"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8</w:t>
            </w:r>
          </w:p>
        </w:tc>
        <w:tc>
          <w:tcPr>
            <w:tcW w:w="567" w:type="dxa"/>
          </w:tcPr>
          <w:p w14:paraId="18DD670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00C5890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3</w:t>
            </w:r>
          </w:p>
        </w:tc>
        <w:tc>
          <w:tcPr>
            <w:tcW w:w="633" w:type="dxa"/>
            <w:vMerge w:val="restart"/>
            <w:vAlign w:val="center"/>
          </w:tcPr>
          <w:p w14:paraId="3526881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1</w:t>
            </w:r>
          </w:p>
        </w:tc>
        <w:tc>
          <w:tcPr>
            <w:tcW w:w="684" w:type="dxa"/>
          </w:tcPr>
          <w:p w14:paraId="223FBD30" w14:textId="77777777" w:rsidR="00092F41" w:rsidRDefault="00092F41" w:rsidP="00092F41">
            <w:pPr>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0249AFD3" w14:textId="77777777" w:rsidR="00092F41" w:rsidRDefault="00092F41" w:rsidP="00092F41">
            <w:pPr>
              <w:adjustRightInd w:val="0"/>
              <w:snapToGrid w:val="0"/>
              <w:spacing w:line="240" w:lineRule="exact"/>
              <w:jc w:val="center"/>
              <w:rPr>
                <w:rFonts w:ascii="仿宋" w:hAnsi="仿宋" w:cs="仿宋"/>
                <w:color w:val="000000" w:themeColor="text1"/>
                <w:spacing w:val="-11"/>
                <w:w w:val="80"/>
                <w:sz w:val="18"/>
                <w:szCs w:val="18"/>
              </w:rPr>
            </w:pPr>
            <w:r>
              <w:rPr>
                <w:rFonts w:ascii="仿宋" w:hAnsi="仿宋" w:cs="仿宋" w:hint="eastAsia"/>
                <w:color w:val="000000" w:themeColor="text1"/>
                <w:sz w:val="18"/>
                <w:szCs w:val="18"/>
              </w:rPr>
              <w:t>1</w:t>
            </w:r>
          </w:p>
        </w:tc>
        <w:tc>
          <w:tcPr>
            <w:tcW w:w="1120" w:type="dxa"/>
          </w:tcPr>
          <w:p w14:paraId="5FEAD128" w14:textId="77777777" w:rsidR="00092F41" w:rsidRDefault="00092F41" w:rsidP="00092F41">
            <w:pPr>
              <w:adjustRightInd w:val="0"/>
              <w:snapToGrid w:val="0"/>
              <w:spacing w:line="240" w:lineRule="exact"/>
              <w:jc w:val="left"/>
              <w:rPr>
                <w:rFonts w:ascii="仿宋" w:hAnsi="仿宋" w:cs="仿宋"/>
                <w:color w:val="000000" w:themeColor="text1"/>
                <w:spacing w:val="-11"/>
                <w:w w:val="80"/>
                <w:sz w:val="18"/>
                <w:szCs w:val="18"/>
              </w:rPr>
            </w:pPr>
          </w:p>
        </w:tc>
      </w:tr>
      <w:tr w:rsidR="00092F41" w14:paraId="04A56DE5" w14:textId="77777777" w:rsidTr="002F7C39">
        <w:trPr>
          <w:trHeight w:hRule="exact" w:val="284"/>
        </w:trPr>
        <w:tc>
          <w:tcPr>
            <w:tcW w:w="638" w:type="dxa"/>
            <w:vMerge/>
          </w:tcPr>
          <w:p w14:paraId="5CBDABE3"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73780791"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LSWH010</w:t>
            </w:r>
            <w:r>
              <w:rPr>
                <w:rFonts w:ascii="仿宋" w:hAnsi="仿宋" w:cs="仿宋"/>
                <w:color w:val="000000" w:themeColor="text1"/>
                <w:sz w:val="18"/>
                <w:szCs w:val="18"/>
              </w:rPr>
              <w:t>35</w:t>
            </w:r>
          </w:p>
        </w:tc>
        <w:tc>
          <w:tcPr>
            <w:tcW w:w="2516" w:type="dxa"/>
          </w:tcPr>
          <w:p w14:paraId="5EC7394A"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鞍山文化专题</w:t>
            </w:r>
          </w:p>
        </w:tc>
        <w:tc>
          <w:tcPr>
            <w:tcW w:w="650" w:type="dxa"/>
          </w:tcPr>
          <w:p w14:paraId="1BEDB03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8</w:t>
            </w:r>
          </w:p>
        </w:tc>
        <w:tc>
          <w:tcPr>
            <w:tcW w:w="567" w:type="dxa"/>
          </w:tcPr>
          <w:p w14:paraId="088DE9C7"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0</w:t>
            </w:r>
            <w:r>
              <w:rPr>
                <w:rFonts w:ascii="仿宋" w:hAnsi="仿宋" w:cs="仿宋"/>
                <w:color w:val="000000" w:themeColor="text1"/>
                <w:sz w:val="18"/>
                <w:szCs w:val="18"/>
              </w:rPr>
              <w:t>.5</w:t>
            </w:r>
          </w:p>
        </w:tc>
        <w:tc>
          <w:tcPr>
            <w:tcW w:w="750" w:type="dxa"/>
          </w:tcPr>
          <w:p w14:paraId="474E28D2"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3</w:t>
            </w:r>
          </w:p>
        </w:tc>
        <w:tc>
          <w:tcPr>
            <w:tcW w:w="633" w:type="dxa"/>
            <w:vMerge/>
            <w:vAlign w:val="center"/>
          </w:tcPr>
          <w:p w14:paraId="1C80DC9A"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684" w:type="dxa"/>
          </w:tcPr>
          <w:p w14:paraId="169BD165" w14:textId="77777777" w:rsidR="00092F41" w:rsidRDefault="00092F41" w:rsidP="00092F41">
            <w:pPr>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考查</w:t>
            </w:r>
          </w:p>
        </w:tc>
        <w:tc>
          <w:tcPr>
            <w:tcW w:w="730" w:type="dxa"/>
          </w:tcPr>
          <w:p w14:paraId="72BCD42C" w14:textId="77777777" w:rsidR="00092F41" w:rsidRDefault="00092F41" w:rsidP="00092F41">
            <w:pPr>
              <w:adjustRightInd w:val="0"/>
              <w:snapToGrid w:val="0"/>
              <w:spacing w:line="240" w:lineRule="exact"/>
              <w:jc w:val="center"/>
              <w:rPr>
                <w:rFonts w:ascii="仿宋" w:hAnsi="仿宋" w:cs="仿宋"/>
                <w:color w:val="000000" w:themeColor="text1"/>
                <w:spacing w:val="-11"/>
                <w:w w:val="80"/>
                <w:sz w:val="18"/>
                <w:szCs w:val="18"/>
              </w:rPr>
            </w:pPr>
            <w:r>
              <w:rPr>
                <w:rFonts w:ascii="仿宋" w:hAnsi="仿宋" w:cs="仿宋" w:hint="eastAsia"/>
                <w:color w:val="000000" w:themeColor="text1"/>
                <w:sz w:val="18"/>
                <w:szCs w:val="18"/>
              </w:rPr>
              <w:t>1</w:t>
            </w:r>
          </w:p>
        </w:tc>
        <w:tc>
          <w:tcPr>
            <w:tcW w:w="1120" w:type="dxa"/>
          </w:tcPr>
          <w:p w14:paraId="51249CEF" w14:textId="77777777" w:rsidR="00092F41" w:rsidRDefault="00092F41" w:rsidP="00092F41">
            <w:pPr>
              <w:adjustRightInd w:val="0"/>
              <w:snapToGrid w:val="0"/>
              <w:spacing w:line="240" w:lineRule="exact"/>
              <w:jc w:val="left"/>
              <w:rPr>
                <w:rFonts w:ascii="仿宋" w:hAnsi="仿宋" w:cs="仿宋"/>
                <w:color w:val="000000" w:themeColor="text1"/>
                <w:spacing w:val="-11"/>
                <w:w w:val="80"/>
                <w:sz w:val="18"/>
                <w:szCs w:val="18"/>
              </w:rPr>
            </w:pPr>
          </w:p>
        </w:tc>
      </w:tr>
      <w:tr w:rsidR="00092F41" w14:paraId="0C4760A3" w14:textId="77777777" w:rsidTr="002F7C39">
        <w:trPr>
          <w:trHeight w:hRule="exact" w:val="284"/>
        </w:trPr>
        <w:tc>
          <w:tcPr>
            <w:tcW w:w="638" w:type="dxa"/>
          </w:tcPr>
          <w:p w14:paraId="5975A156"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1191" w:type="dxa"/>
          </w:tcPr>
          <w:p w14:paraId="10BB5476" w14:textId="77777777" w:rsidR="00092F41" w:rsidRDefault="00092F41" w:rsidP="002F7C39">
            <w:pPr>
              <w:adjustRightInd w:val="0"/>
              <w:snapToGrid w:val="0"/>
              <w:spacing w:line="280" w:lineRule="exact"/>
              <w:rPr>
                <w:rFonts w:ascii="仿宋" w:hAnsi="仿宋" w:cs="仿宋"/>
                <w:color w:val="000000" w:themeColor="text1"/>
                <w:sz w:val="18"/>
                <w:szCs w:val="18"/>
              </w:rPr>
            </w:pPr>
            <w:r>
              <w:rPr>
                <w:rFonts w:ascii="仿宋" w:hAnsi="仿宋" w:cs="仿宋" w:hint="eastAsia"/>
                <w:color w:val="000000" w:themeColor="text1"/>
                <w:sz w:val="18"/>
                <w:szCs w:val="18"/>
              </w:rPr>
              <w:t>BYLW010</w:t>
            </w:r>
            <w:r>
              <w:rPr>
                <w:rFonts w:ascii="仿宋" w:hAnsi="仿宋" w:cs="仿宋"/>
                <w:color w:val="000000" w:themeColor="text1"/>
                <w:sz w:val="18"/>
                <w:szCs w:val="18"/>
              </w:rPr>
              <w:t>36</w:t>
            </w:r>
          </w:p>
        </w:tc>
        <w:tc>
          <w:tcPr>
            <w:tcW w:w="2516" w:type="dxa"/>
          </w:tcPr>
          <w:p w14:paraId="7DA3DBC6" w14:textId="77777777" w:rsidR="00092F41" w:rsidRDefault="00092F41" w:rsidP="002F7C39">
            <w:pPr>
              <w:adjustRightInd w:val="0"/>
              <w:snapToGrid w:val="0"/>
              <w:spacing w:line="280" w:lineRule="exact"/>
              <w:jc w:val="left"/>
              <w:rPr>
                <w:rFonts w:ascii="仿宋" w:hAnsi="仿宋" w:cs="仿宋"/>
                <w:color w:val="000000" w:themeColor="text1"/>
                <w:sz w:val="18"/>
                <w:szCs w:val="18"/>
              </w:rPr>
            </w:pPr>
            <w:r>
              <w:rPr>
                <w:rFonts w:ascii="仿宋" w:hAnsi="仿宋" w:cs="仿宋" w:hint="eastAsia"/>
                <w:color w:val="000000" w:themeColor="text1"/>
                <w:sz w:val="18"/>
                <w:szCs w:val="18"/>
              </w:rPr>
              <w:t>毕业（设计）论文</w:t>
            </w:r>
          </w:p>
        </w:tc>
        <w:tc>
          <w:tcPr>
            <w:tcW w:w="650" w:type="dxa"/>
          </w:tcPr>
          <w:p w14:paraId="123341E1"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p>
        </w:tc>
        <w:tc>
          <w:tcPr>
            <w:tcW w:w="567" w:type="dxa"/>
          </w:tcPr>
          <w:p w14:paraId="53730D75"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750" w:type="dxa"/>
          </w:tcPr>
          <w:p w14:paraId="7FD82E99"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color w:val="000000" w:themeColor="text1"/>
                <w:sz w:val="18"/>
                <w:szCs w:val="18"/>
              </w:rPr>
              <w:t>5</w:t>
            </w:r>
            <w:r>
              <w:rPr>
                <w:rFonts w:ascii="仿宋" w:hAnsi="仿宋" w:cs="仿宋" w:hint="eastAsia"/>
                <w:color w:val="000000" w:themeColor="text1"/>
                <w:sz w:val="18"/>
                <w:szCs w:val="18"/>
              </w:rPr>
              <w:t>-</w:t>
            </w:r>
            <w:r>
              <w:rPr>
                <w:rFonts w:ascii="仿宋" w:hAnsi="仿宋" w:cs="仿宋"/>
                <w:color w:val="000000" w:themeColor="text1"/>
                <w:sz w:val="18"/>
                <w:szCs w:val="18"/>
              </w:rPr>
              <w:t>6</w:t>
            </w:r>
          </w:p>
        </w:tc>
        <w:tc>
          <w:tcPr>
            <w:tcW w:w="633" w:type="dxa"/>
            <w:vAlign w:val="center"/>
          </w:tcPr>
          <w:p w14:paraId="23808F6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w:t>
            </w:r>
          </w:p>
        </w:tc>
        <w:tc>
          <w:tcPr>
            <w:tcW w:w="684" w:type="dxa"/>
          </w:tcPr>
          <w:p w14:paraId="160A4AF2" w14:textId="77777777" w:rsidR="00092F41" w:rsidRDefault="00092F41" w:rsidP="00092F41">
            <w:pPr>
              <w:spacing w:line="280" w:lineRule="exact"/>
              <w:jc w:val="center"/>
              <w:rPr>
                <w:rFonts w:ascii="仿宋" w:hAnsi="仿宋" w:cs="仿宋"/>
                <w:color w:val="000000" w:themeColor="text1"/>
                <w:sz w:val="18"/>
                <w:szCs w:val="18"/>
              </w:rPr>
            </w:pPr>
          </w:p>
        </w:tc>
        <w:tc>
          <w:tcPr>
            <w:tcW w:w="730" w:type="dxa"/>
          </w:tcPr>
          <w:p w14:paraId="23E9E84D" w14:textId="77777777" w:rsidR="00092F41" w:rsidRDefault="00092F41" w:rsidP="00092F41">
            <w:pPr>
              <w:adjustRightInd w:val="0"/>
              <w:snapToGrid w:val="0"/>
              <w:spacing w:line="240" w:lineRule="exact"/>
              <w:jc w:val="center"/>
              <w:rPr>
                <w:rFonts w:ascii="仿宋" w:hAnsi="仿宋" w:cs="仿宋"/>
                <w:color w:val="000000" w:themeColor="text1"/>
                <w:spacing w:val="-11"/>
                <w:w w:val="80"/>
                <w:sz w:val="18"/>
                <w:szCs w:val="18"/>
              </w:rPr>
            </w:pPr>
          </w:p>
        </w:tc>
        <w:tc>
          <w:tcPr>
            <w:tcW w:w="1120" w:type="dxa"/>
          </w:tcPr>
          <w:p w14:paraId="5F81A943" w14:textId="77777777" w:rsidR="00092F41" w:rsidRDefault="00092F41" w:rsidP="00092F41">
            <w:pPr>
              <w:adjustRightInd w:val="0"/>
              <w:snapToGrid w:val="0"/>
              <w:spacing w:line="240" w:lineRule="exact"/>
              <w:jc w:val="left"/>
              <w:rPr>
                <w:rFonts w:ascii="仿宋" w:hAnsi="仿宋" w:cs="仿宋"/>
                <w:color w:val="000000" w:themeColor="text1"/>
                <w:spacing w:val="-11"/>
                <w:w w:val="80"/>
                <w:sz w:val="18"/>
                <w:szCs w:val="18"/>
              </w:rPr>
            </w:pPr>
          </w:p>
        </w:tc>
      </w:tr>
      <w:tr w:rsidR="00092F41" w14:paraId="45F5A8F7" w14:textId="77777777" w:rsidTr="002F7C39">
        <w:trPr>
          <w:trHeight w:hRule="exact" w:val="284"/>
        </w:trPr>
        <w:tc>
          <w:tcPr>
            <w:tcW w:w="6945" w:type="dxa"/>
            <w:gridSpan w:val="7"/>
          </w:tcPr>
          <w:p w14:paraId="2952F2E8"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总学分</w:t>
            </w:r>
          </w:p>
        </w:tc>
        <w:tc>
          <w:tcPr>
            <w:tcW w:w="2534" w:type="dxa"/>
            <w:gridSpan w:val="3"/>
          </w:tcPr>
          <w:p w14:paraId="6E3D6FC4" w14:textId="77777777" w:rsidR="00092F41" w:rsidRDefault="00092F41" w:rsidP="00092F41">
            <w:pPr>
              <w:adjustRightInd w:val="0"/>
              <w:snapToGrid w:val="0"/>
              <w:spacing w:line="280" w:lineRule="exact"/>
              <w:jc w:val="center"/>
              <w:rPr>
                <w:rFonts w:ascii="仿宋" w:hAnsi="仿宋" w:cs="仿宋"/>
                <w:color w:val="000000" w:themeColor="text1"/>
                <w:sz w:val="18"/>
                <w:szCs w:val="18"/>
              </w:rPr>
            </w:pPr>
            <w:r>
              <w:rPr>
                <w:rFonts w:ascii="仿宋" w:hAnsi="仿宋" w:cs="仿宋" w:hint="eastAsia"/>
                <w:color w:val="000000" w:themeColor="text1"/>
                <w:sz w:val="18"/>
                <w:szCs w:val="18"/>
              </w:rPr>
              <w:t>47</w:t>
            </w:r>
          </w:p>
        </w:tc>
      </w:tr>
    </w:tbl>
    <w:p w14:paraId="2BAFA36B" w14:textId="77777777" w:rsidR="005C678A" w:rsidRPr="00000F7D" w:rsidRDefault="00000000" w:rsidP="00000F7D">
      <w:pPr>
        <w:spacing w:line="240" w:lineRule="exact"/>
        <w:rPr>
          <w:rFonts w:ascii="仿宋_GB2312" w:eastAsia="仿宋_GB2312" w:hAnsi="仿宋" w:cs="仿宋_GB2312"/>
          <w:color w:val="000000" w:themeColor="text1"/>
          <w:sz w:val="21"/>
          <w:szCs w:val="21"/>
        </w:rPr>
      </w:pPr>
      <w:r w:rsidRPr="00000F7D">
        <w:rPr>
          <w:rFonts w:ascii="仿宋_GB2312" w:eastAsia="仿宋_GB2312" w:hAnsi="仿宋" w:cs="仿宋_GB2312" w:hint="eastAsia"/>
          <w:color w:val="000000" w:themeColor="text1"/>
          <w:sz w:val="21"/>
          <w:szCs w:val="21"/>
        </w:rPr>
        <w:t>注1：《实践创新》以下条件中完成一项即可获得该课程学分：</w:t>
      </w:r>
    </w:p>
    <w:p w14:paraId="0C1D14B2" w14:textId="77777777" w:rsidR="005C678A" w:rsidRPr="00000F7D" w:rsidRDefault="00000000" w:rsidP="00000F7D">
      <w:pPr>
        <w:spacing w:line="240" w:lineRule="exact"/>
        <w:rPr>
          <w:rFonts w:ascii="仿宋_GB2312" w:eastAsia="仿宋_GB2312" w:hAnsi="仿宋" w:cs="仿宋_GB2312"/>
          <w:color w:val="000000" w:themeColor="text1"/>
          <w:sz w:val="21"/>
          <w:szCs w:val="21"/>
        </w:rPr>
      </w:pPr>
      <w:r w:rsidRPr="00000F7D">
        <w:rPr>
          <w:rFonts w:ascii="仿宋_GB2312" w:eastAsia="仿宋_GB2312" w:hAnsi="仿宋" w:cs="仿宋_GB2312" w:hint="eastAsia"/>
          <w:color w:val="000000" w:themeColor="text1"/>
          <w:sz w:val="21"/>
          <w:szCs w:val="21"/>
        </w:rPr>
        <w:t>（1）研究生在校期间主持完成1项课题研究；</w:t>
      </w:r>
    </w:p>
    <w:p w14:paraId="52AF9574" w14:textId="77777777" w:rsidR="005C678A" w:rsidRPr="00000F7D" w:rsidRDefault="00000000" w:rsidP="00000F7D">
      <w:pPr>
        <w:spacing w:line="240" w:lineRule="exact"/>
        <w:rPr>
          <w:rFonts w:ascii="仿宋_GB2312" w:eastAsia="仿宋_GB2312" w:hAnsi="仿宋" w:cs="仿宋_GB2312"/>
          <w:color w:val="000000" w:themeColor="text1"/>
          <w:sz w:val="21"/>
          <w:szCs w:val="21"/>
        </w:rPr>
      </w:pPr>
      <w:r w:rsidRPr="00000F7D">
        <w:rPr>
          <w:rFonts w:ascii="仿宋_GB2312" w:eastAsia="仿宋_GB2312" w:hAnsi="仿宋" w:cs="仿宋_GB2312" w:hint="eastAsia"/>
          <w:color w:val="000000" w:themeColor="text1"/>
          <w:sz w:val="21"/>
          <w:szCs w:val="21"/>
        </w:rPr>
        <w:t>（2）公开发表1篇与学前教育教学相关的论文；</w:t>
      </w:r>
    </w:p>
    <w:p w14:paraId="35056419" w14:textId="77777777" w:rsidR="005C678A" w:rsidRPr="00000F7D" w:rsidRDefault="00000000" w:rsidP="00000F7D">
      <w:pPr>
        <w:spacing w:line="240" w:lineRule="exact"/>
        <w:rPr>
          <w:rFonts w:ascii="仿宋_GB2312" w:eastAsia="仿宋_GB2312" w:hAnsi="仿宋" w:cs="仿宋_GB2312"/>
          <w:color w:val="000000" w:themeColor="text1"/>
          <w:sz w:val="21"/>
          <w:szCs w:val="21"/>
        </w:rPr>
      </w:pPr>
      <w:r w:rsidRPr="00000F7D">
        <w:rPr>
          <w:rFonts w:ascii="仿宋_GB2312" w:eastAsia="仿宋_GB2312" w:hAnsi="仿宋" w:cs="仿宋_GB2312" w:hint="eastAsia"/>
          <w:color w:val="000000" w:themeColor="text1"/>
          <w:sz w:val="21"/>
          <w:szCs w:val="21"/>
        </w:rPr>
        <w:t>（3）获得校级教学技能比赛二等奖及以上奖项；</w:t>
      </w:r>
    </w:p>
    <w:p w14:paraId="2ADDEE92" w14:textId="77777777" w:rsidR="005C678A" w:rsidRPr="00000F7D" w:rsidRDefault="00000000" w:rsidP="00000F7D">
      <w:pPr>
        <w:spacing w:line="240" w:lineRule="exact"/>
        <w:rPr>
          <w:rFonts w:ascii="仿宋_GB2312" w:eastAsia="仿宋_GB2312" w:hAnsi="仿宋" w:cs="仿宋_GB2312"/>
          <w:color w:val="000000" w:themeColor="text1"/>
          <w:sz w:val="21"/>
          <w:szCs w:val="21"/>
        </w:rPr>
      </w:pPr>
      <w:r w:rsidRPr="00000F7D">
        <w:rPr>
          <w:rFonts w:ascii="仿宋_GB2312" w:eastAsia="仿宋_GB2312" w:hAnsi="仿宋" w:cs="仿宋_GB2312" w:hint="eastAsia"/>
          <w:color w:val="000000" w:themeColor="text1"/>
          <w:sz w:val="21"/>
          <w:szCs w:val="21"/>
        </w:rPr>
        <w:t>（4） 参加研究生学院或二级学院组织的校外教学技能或教育教学比赛，获得三等奖及以上奖项；</w:t>
      </w:r>
    </w:p>
    <w:p w14:paraId="1F162890" w14:textId="77777777" w:rsidR="005C678A" w:rsidRPr="00000F7D" w:rsidRDefault="00000000" w:rsidP="00000F7D">
      <w:pPr>
        <w:spacing w:line="240" w:lineRule="exact"/>
        <w:rPr>
          <w:rFonts w:ascii="仿宋_GB2312" w:eastAsia="仿宋_GB2312" w:hAnsi="仿宋" w:cs="仿宋_GB2312"/>
          <w:color w:val="000000" w:themeColor="text1"/>
          <w:sz w:val="21"/>
          <w:szCs w:val="21"/>
        </w:rPr>
      </w:pPr>
      <w:r w:rsidRPr="00000F7D">
        <w:rPr>
          <w:rFonts w:ascii="仿宋_GB2312" w:eastAsia="仿宋_GB2312" w:hAnsi="仿宋" w:cs="仿宋_GB2312" w:hint="eastAsia"/>
          <w:color w:val="000000" w:themeColor="text1"/>
          <w:sz w:val="21"/>
          <w:szCs w:val="21"/>
        </w:rPr>
        <w:t>（5）参加省级以上学前教育专业相关竞赛并获得二等奖及以上奖项。</w:t>
      </w:r>
    </w:p>
    <w:p w14:paraId="301EE7C4"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lastRenderedPageBreak/>
        <w:t>（二）各学期课程数目及学时</w:t>
      </w:r>
    </w:p>
    <w:p w14:paraId="2CAE20AC" w14:textId="77777777" w:rsidR="005C678A" w:rsidRDefault="00000000">
      <w:pPr>
        <w:jc w:val="center"/>
        <w:rPr>
          <w:rFonts w:ascii="仿宋_GB2312" w:eastAsia="仿宋_GB2312" w:hAnsi="仿宋" w:cs="仿宋_GB2312"/>
          <w:b/>
          <w:bCs/>
          <w:color w:val="000000" w:themeColor="text1"/>
        </w:rPr>
      </w:pPr>
      <w:r>
        <w:rPr>
          <w:rFonts w:ascii="仿宋_GB2312" w:eastAsia="仿宋_GB2312" w:hAnsi="仿宋" w:cs="仿宋_GB2312" w:hint="eastAsia"/>
          <w:b/>
          <w:bCs/>
          <w:color w:val="000000" w:themeColor="text1"/>
        </w:rPr>
        <w:t>各学期课程数目及学时一览表</w:t>
      </w:r>
    </w:p>
    <w:tbl>
      <w:tblPr>
        <w:tblStyle w:val="ad"/>
        <w:tblW w:w="10321" w:type="dxa"/>
        <w:jc w:val="center"/>
        <w:tblLook w:val="04A0" w:firstRow="1" w:lastRow="0" w:firstColumn="1" w:lastColumn="0" w:noHBand="0" w:noVBand="1"/>
      </w:tblPr>
      <w:tblGrid>
        <w:gridCol w:w="153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836"/>
        <w:gridCol w:w="403"/>
      </w:tblGrid>
      <w:tr w:rsidR="005C678A" w14:paraId="1EA284A8" w14:textId="77777777">
        <w:trPr>
          <w:trHeight w:hRule="exact" w:val="401"/>
          <w:jc w:val="center"/>
        </w:trPr>
        <w:tc>
          <w:tcPr>
            <w:tcW w:w="1539" w:type="dxa"/>
            <w:vMerge w:val="restart"/>
            <w:tcMar>
              <w:top w:w="0" w:type="dxa"/>
              <w:left w:w="0" w:type="dxa"/>
              <w:bottom w:w="113" w:type="dxa"/>
              <w:right w:w="0" w:type="dxa"/>
            </w:tcMar>
            <w:vAlign w:val="center"/>
          </w:tcPr>
          <w:p w14:paraId="2F28317D"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课程类型</w:t>
            </w:r>
          </w:p>
        </w:tc>
        <w:tc>
          <w:tcPr>
            <w:tcW w:w="1191" w:type="dxa"/>
            <w:gridSpan w:val="3"/>
            <w:tcMar>
              <w:top w:w="0" w:type="dxa"/>
              <w:left w:w="0" w:type="dxa"/>
              <w:bottom w:w="113" w:type="dxa"/>
              <w:right w:w="0" w:type="dxa"/>
            </w:tcMar>
            <w:vAlign w:val="center"/>
          </w:tcPr>
          <w:p w14:paraId="33FF5B6F"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1学期</w:t>
            </w:r>
          </w:p>
        </w:tc>
        <w:tc>
          <w:tcPr>
            <w:tcW w:w="1191" w:type="dxa"/>
            <w:gridSpan w:val="3"/>
            <w:tcMar>
              <w:top w:w="0" w:type="dxa"/>
              <w:left w:w="0" w:type="dxa"/>
              <w:bottom w:w="113" w:type="dxa"/>
              <w:right w:w="0" w:type="dxa"/>
            </w:tcMar>
            <w:vAlign w:val="center"/>
          </w:tcPr>
          <w:p w14:paraId="66636EB0"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2学期</w:t>
            </w:r>
          </w:p>
        </w:tc>
        <w:tc>
          <w:tcPr>
            <w:tcW w:w="1191" w:type="dxa"/>
            <w:gridSpan w:val="3"/>
            <w:tcMar>
              <w:top w:w="0" w:type="dxa"/>
              <w:left w:w="0" w:type="dxa"/>
              <w:bottom w:w="113" w:type="dxa"/>
              <w:right w:w="0" w:type="dxa"/>
            </w:tcMar>
            <w:vAlign w:val="center"/>
          </w:tcPr>
          <w:p w14:paraId="0F9A4D14"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3学期</w:t>
            </w:r>
          </w:p>
        </w:tc>
        <w:tc>
          <w:tcPr>
            <w:tcW w:w="1191" w:type="dxa"/>
            <w:gridSpan w:val="3"/>
            <w:tcMar>
              <w:top w:w="0" w:type="dxa"/>
              <w:left w:w="0" w:type="dxa"/>
              <w:bottom w:w="113" w:type="dxa"/>
              <w:right w:w="0" w:type="dxa"/>
            </w:tcMar>
            <w:vAlign w:val="center"/>
          </w:tcPr>
          <w:p w14:paraId="2D8BA466"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4学期</w:t>
            </w:r>
          </w:p>
        </w:tc>
        <w:tc>
          <w:tcPr>
            <w:tcW w:w="1191" w:type="dxa"/>
            <w:gridSpan w:val="3"/>
            <w:tcMar>
              <w:top w:w="0" w:type="dxa"/>
              <w:left w:w="0" w:type="dxa"/>
              <w:bottom w:w="113" w:type="dxa"/>
              <w:right w:w="0" w:type="dxa"/>
            </w:tcMar>
            <w:vAlign w:val="center"/>
          </w:tcPr>
          <w:p w14:paraId="612EB65E"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5学期</w:t>
            </w:r>
          </w:p>
        </w:tc>
        <w:tc>
          <w:tcPr>
            <w:tcW w:w="1191" w:type="dxa"/>
            <w:gridSpan w:val="3"/>
            <w:tcMar>
              <w:top w:w="0" w:type="dxa"/>
              <w:left w:w="0" w:type="dxa"/>
              <w:bottom w:w="113" w:type="dxa"/>
              <w:right w:w="0" w:type="dxa"/>
            </w:tcMar>
            <w:vAlign w:val="center"/>
          </w:tcPr>
          <w:p w14:paraId="581721C4"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6学期</w:t>
            </w:r>
          </w:p>
        </w:tc>
        <w:tc>
          <w:tcPr>
            <w:tcW w:w="1636" w:type="dxa"/>
            <w:gridSpan w:val="3"/>
            <w:tcMar>
              <w:top w:w="0" w:type="dxa"/>
              <w:left w:w="0" w:type="dxa"/>
              <w:bottom w:w="113" w:type="dxa"/>
              <w:right w:w="0" w:type="dxa"/>
            </w:tcMar>
            <w:vAlign w:val="center"/>
          </w:tcPr>
          <w:p w14:paraId="0A775272"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合计</w:t>
            </w:r>
          </w:p>
        </w:tc>
      </w:tr>
      <w:tr w:rsidR="005C678A" w14:paraId="6500DCDA" w14:textId="77777777">
        <w:trPr>
          <w:trHeight w:hRule="exact" w:val="407"/>
          <w:jc w:val="center"/>
        </w:trPr>
        <w:tc>
          <w:tcPr>
            <w:tcW w:w="1539" w:type="dxa"/>
            <w:vMerge/>
            <w:tcMar>
              <w:top w:w="0" w:type="dxa"/>
              <w:left w:w="0" w:type="dxa"/>
              <w:bottom w:w="113" w:type="dxa"/>
              <w:right w:w="0" w:type="dxa"/>
            </w:tcMar>
            <w:vAlign w:val="center"/>
          </w:tcPr>
          <w:p w14:paraId="5BC7DF12" w14:textId="77777777" w:rsidR="005C678A" w:rsidRDefault="005C678A">
            <w:pPr>
              <w:adjustRightInd w:val="0"/>
              <w:spacing w:line="280" w:lineRule="exact"/>
              <w:jc w:val="center"/>
              <w:rPr>
                <w:rFonts w:ascii="仿宋" w:hAnsi="仿宋" w:cs="仿宋"/>
                <w:b/>
                <w:bCs/>
                <w:color w:val="000000" w:themeColor="text1"/>
                <w:kern w:val="0"/>
                <w:sz w:val="18"/>
                <w:szCs w:val="18"/>
              </w:rPr>
            </w:pPr>
          </w:p>
        </w:tc>
        <w:tc>
          <w:tcPr>
            <w:tcW w:w="397" w:type="dxa"/>
            <w:tcMar>
              <w:top w:w="0" w:type="dxa"/>
              <w:left w:w="0" w:type="dxa"/>
              <w:bottom w:w="113" w:type="dxa"/>
              <w:right w:w="0" w:type="dxa"/>
            </w:tcMar>
            <w:vAlign w:val="center"/>
          </w:tcPr>
          <w:p w14:paraId="1DC59EAA"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397" w:type="dxa"/>
            <w:tcMar>
              <w:top w:w="0" w:type="dxa"/>
              <w:left w:w="0" w:type="dxa"/>
              <w:bottom w:w="113" w:type="dxa"/>
              <w:right w:w="0" w:type="dxa"/>
            </w:tcMar>
            <w:vAlign w:val="center"/>
          </w:tcPr>
          <w:p w14:paraId="4164B387"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397" w:type="dxa"/>
            <w:tcMar>
              <w:top w:w="0" w:type="dxa"/>
              <w:left w:w="0" w:type="dxa"/>
              <w:bottom w:w="113" w:type="dxa"/>
              <w:right w:w="0" w:type="dxa"/>
            </w:tcMar>
            <w:vAlign w:val="center"/>
          </w:tcPr>
          <w:p w14:paraId="4F481EBB"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c>
          <w:tcPr>
            <w:tcW w:w="397" w:type="dxa"/>
            <w:tcMar>
              <w:top w:w="0" w:type="dxa"/>
              <w:left w:w="0" w:type="dxa"/>
              <w:bottom w:w="113" w:type="dxa"/>
              <w:right w:w="0" w:type="dxa"/>
            </w:tcMar>
            <w:vAlign w:val="center"/>
          </w:tcPr>
          <w:p w14:paraId="1CCFB9DD"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397" w:type="dxa"/>
            <w:tcMar>
              <w:top w:w="0" w:type="dxa"/>
              <w:left w:w="0" w:type="dxa"/>
              <w:bottom w:w="113" w:type="dxa"/>
              <w:right w:w="0" w:type="dxa"/>
            </w:tcMar>
            <w:vAlign w:val="center"/>
          </w:tcPr>
          <w:p w14:paraId="681A032A"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397" w:type="dxa"/>
            <w:tcMar>
              <w:top w:w="0" w:type="dxa"/>
              <w:left w:w="0" w:type="dxa"/>
              <w:bottom w:w="113" w:type="dxa"/>
              <w:right w:w="0" w:type="dxa"/>
            </w:tcMar>
            <w:vAlign w:val="center"/>
          </w:tcPr>
          <w:p w14:paraId="48F83EB8"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c>
          <w:tcPr>
            <w:tcW w:w="397" w:type="dxa"/>
            <w:tcMar>
              <w:top w:w="0" w:type="dxa"/>
              <w:left w:w="0" w:type="dxa"/>
              <w:bottom w:w="113" w:type="dxa"/>
              <w:right w:w="0" w:type="dxa"/>
            </w:tcMar>
            <w:vAlign w:val="center"/>
          </w:tcPr>
          <w:p w14:paraId="768AF839"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397" w:type="dxa"/>
            <w:tcMar>
              <w:top w:w="0" w:type="dxa"/>
              <w:left w:w="0" w:type="dxa"/>
              <w:bottom w:w="113" w:type="dxa"/>
              <w:right w:w="0" w:type="dxa"/>
            </w:tcMar>
            <w:vAlign w:val="center"/>
          </w:tcPr>
          <w:p w14:paraId="4C61ABAD"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397" w:type="dxa"/>
            <w:tcMar>
              <w:top w:w="0" w:type="dxa"/>
              <w:left w:w="0" w:type="dxa"/>
              <w:bottom w:w="113" w:type="dxa"/>
              <w:right w:w="0" w:type="dxa"/>
            </w:tcMar>
            <w:vAlign w:val="center"/>
          </w:tcPr>
          <w:p w14:paraId="5A03E72F"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c>
          <w:tcPr>
            <w:tcW w:w="397" w:type="dxa"/>
            <w:tcBorders>
              <w:bottom w:val="single" w:sz="4" w:space="0" w:color="auto"/>
            </w:tcBorders>
            <w:tcMar>
              <w:top w:w="0" w:type="dxa"/>
              <w:left w:w="0" w:type="dxa"/>
              <w:bottom w:w="113" w:type="dxa"/>
              <w:right w:w="0" w:type="dxa"/>
            </w:tcMar>
            <w:vAlign w:val="center"/>
          </w:tcPr>
          <w:p w14:paraId="62C8E005"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397" w:type="dxa"/>
            <w:tcBorders>
              <w:bottom w:val="single" w:sz="4" w:space="0" w:color="auto"/>
            </w:tcBorders>
            <w:tcMar>
              <w:top w:w="0" w:type="dxa"/>
              <w:left w:w="0" w:type="dxa"/>
              <w:bottom w:w="113" w:type="dxa"/>
              <w:right w:w="0" w:type="dxa"/>
            </w:tcMar>
            <w:vAlign w:val="center"/>
          </w:tcPr>
          <w:p w14:paraId="4F4719E0"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397" w:type="dxa"/>
            <w:tcBorders>
              <w:bottom w:val="single" w:sz="4" w:space="0" w:color="auto"/>
            </w:tcBorders>
            <w:tcMar>
              <w:top w:w="0" w:type="dxa"/>
              <w:left w:w="0" w:type="dxa"/>
              <w:bottom w:w="113" w:type="dxa"/>
              <w:right w:w="0" w:type="dxa"/>
            </w:tcMar>
            <w:vAlign w:val="center"/>
          </w:tcPr>
          <w:p w14:paraId="75B87C17"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c>
          <w:tcPr>
            <w:tcW w:w="397" w:type="dxa"/>
            <w:tcBorders>
              <w:bottom w:val="single" w:sz="4" w:space="0" w:color="auto"/>
            </w:tcBorders>
            <w:tcMar>
              <w:top w:w="0" w:type="dxa"/>
              <w:left w:w="0" w:type="dxa"/>
              <w:bottom w:w="113" w:type="dxa"/>
              <w:right w:w="0" w:type="dxa"/>
            </w:tcMar>
            <w:vAlign w:val="center"/>
          </w:tcPr>
          <w:p w14:paraId="417D76C4"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397" w:type="dxa"/>
            <w:tcBorders>
              <w:bottom w:val="single" w:sz="4" w:space="0" w:color="auto"/>
            </w:tcBorders>
            <w:tcMar>
              <w:top w:w="0" w:type="dxa"/>
              <w:left w:w="0" w:type="dxa"/>
              <w:bottom w:w="113" w:type="dxa"/>
              <w:right w:w="0" w:type="dxa"/>
            </w:tcMar>
            <w:vAlign w:val="center"/>
          </w:tcPr>
          <w:p w14:paraId="05421326"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397" w:type="dxa"/>
            <w:tcBorders>
              <w:bottom w:val="single" w:sz="4" w:space="0" w:color="auto"/>
            </w:tcBorders>
            <w:tcMar>
              <w:top w:w="0" w:type="dxa"/>
              <w:left w:w="0" w:type="dxa"/>
              <w:bottom w:w="113" w:type="dxa"/>
              <w:right w:w="0" w:type="dxa"/>
            </w:tcMar>
            <w:vAlign w:val="center"/>
          </w:tcPr>
          <w:p w14:paraId="52E55964"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c>
          <w:tcPr>
            <w:tcW w:w="397" w:type="dxa"/>
            <w:tcBorders>
              <w:bottom w:val="single" w:sz="4" w:space="0" w:color="auto"/>
            </w:tcBorders>
            <w:tcMar>
              <w:top w:w="0" w:type="dxa"/>
              <w:left w:w="0" w:type="dxa"/>
              <w:bottom w:w="113" w:type="dxa"/>
              <w:right w:w="0" w:type="dxa"/>
            </w:tcMar>
            <w:vAlign w:val="center"/>
          </w:tcPr>
          <w:p w14:paraId="43A34132"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397" w:type="dxa"/>
            <w:tcBorders>
              <w:bottom w:val="single" w:sz="4" w:space="0" w:color="auto"/>
            </w:tcBorders>
            <w:tcMar>
              <w:top w:w="0" w:type="dxa"/>
              <w:left w:w="0" w:type="dxa"/>
              <w:bottom w:w="113" w:type="dxa"/>
              <w:right w:w="0" w:type="dxa"/>
            </w:tcMar>
            <w:vAlign w:val="center"/>
          </w:tcPr>
          <w:p w14:paraId="6908FC45"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397" w:type="dxa"/>
            <w:tcBorders>
              <w:bottom w:val="single" w:sz="4" w:space="0" w:color="auto"/>
            </w:tcBorders>
            <w:tcMar>
              <w:top w:w="0" w:type="dxa"/>
              <w:left w:w="0" w:type="dxa"/>
              <w:bottom w:w="113" w:type="dxa"/>
              <w:right w:w="0" w:type="dxa"/>
            </w:tcMar>
            <w:vAlign w:val="center"/>
          </w:tcPr>
          <w:p w14:paraId="18C2CC7E"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c>
          <w:tcPr>
            <w:tcW w:w="397" w:type="dxa"/>
            <w:tcMar>
              <w:top w:w="0" w:type="dxa"/>
              <w:left w:w="0" w:type="dxa"/>
              <w:bottom w:w="113" w:type="dxa"/>
              <w:right w:w="0" w:type="dxa"/>
            </w:tcMar>
            <w:vAlign w:val="center"/>
          </w:tcPr>
          <w:p w14:paraId="042BC70F"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门数</w:t>
            </w:r>
          </w:p>
        </w:tc>
        <w:tc>
          <w:tcPr>
            <w:tcW w:w="836" w:type="dxa"/>
            <w:tcMar>
              <w:top w:w="0" w:type="dxa"/>
              <w:left w:w="0" w:type="dxa"/>
              <w:bottom w:w="113" w:type="dxa"/>
              <w:right w:w="0" w:type="dxa"/>
            </w:tcMar>
            <w:vAlign w:val="center"/>
          </w:tcPr>
          <w:p w14:paraId="1E80304A"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学时</w:t>
            </w:r>
          </w:p>
        </w:tc>
        <w:tc>
          <w:tcPr>
            <w:tcW w:w="403" w:type="dxa"/>
            <w:tcMar>
              <w:top w:w="0" w:type="dxa"/>
              <w:left w:w="0" w:type="dxa"/>
              <w:bottom w:w="113" w:type="dxa"/>
              <w:right w:w="0" w:type="dxa"/>
            </w:tcMar>
            <w:vAlign w:val="center"/>
          </w:tcPr>
          <w:p w14:paraId="36C9564F"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学分</w:t>
            </w:r>
          </w:p>
        </w:tc>
      </w:tr>
      <w:tr w:rsidR="005C678A" w14:paraId="027CE89E" w14:textId="77777777">
        <w:trPr>
          <w:cantSplit/>
          <w:trHeight w:hRule="exact" w:val="284"/>
          <w:jc w:val="center"/>
        </w:trPr>
        <w:tc>
          <w:tcPr>
            <w:tcW w:w="1539" w:type="dxa"/>
            <w:tcMar>
              <w:top w:w="0" w:type="dxa"/>
              <w:left w:w="0" w:type="dxa"/>
              <w:bottom w:w="113" w:type="dxa"/>
              <w:right w:w="0" w:type="dxa"/>
            </w:tcMar>
            <w:vAlign w:val="center"/>
          </w:tcPr>
          <w:p w14:paraId="6D259453"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学位基础课</w:t>
            </w:r>
          </w:p>
        </w:tc>
        <w:tc>
          <w:tcPr>
            <w:tcW w:w="397" w:type="dxa"/>
            <w:tcMar>
              <w:top w:w="0" w:type="dxa"/>
              <w:left w:w="0" w:type="dxa"/>
              <w:bottom w:w="113" w:type="dxa"/>
              <w:right w:w="0" w:type="dxa"/>
            </w:tcMar>
            <w:vAlign w:val="center"/>
          </w:tcPr>
          <w:p w14:paraId="55B81B07"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p>
        </w:tc>
        <w:tc>
          <w:tcPr>
            <w:tcW w:w="397" w:type="dxa"/>
            <w:tcMar>
              <w:top w:w="0" w:type="dxa"/>
              <w:left w:w="0" w:type="dxa"/>
              <w:bottom w:w="113" w:type="dxa"/>
              <w:right w:w="0" w:type="dxa"/>
            </w:tcMar>
            <w:vAlign w:val="center"/>
          </w:tcPr>
          <w:p w14:paraId="12F1C485"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96</w:t>
            </w:r>
          </w:p>
        </w:tc>
        <w:tc>
          <w:tcPr>
            <w:tcW w:w="397" w:type="dxa"/>
            <w:tcMar>
              <w:top w:w="0" w:type="dxa"/>
              <w:left w:w="0" w:type="dxa"/>
              <w:bottom w:w="113" w:type="dxa"/>
              <w:right w:w="0" w:type="dxa"/>
            </w:tcMar>
            <w:vAlign w:val="center"/>
          </w:tcPr>
          <w:p w14:paraId="600CE826"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6</w:t>
            </w:r>
          </w:p>
        </w:tc>
        <w:tc>
          <w:tcPr>
            <w:tcW w:w="397" w:type="dxa"/>
            <w:tcMar>
              <w:top w:w="0" w:type="dxa"/>
              <w:left w:w="0" w:type="dxa"/>
              <w:bottom w:w="113" w:type="dxa"/>
              <w:right w:w="0" w:type="dxa"/>
            </w:tcMar>
            <w:vAlign w:val="center"/>
          </w:tcPr>
          <w:p w14:paraId="6A32DEBB"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tcMar>
              <w:top w:w="0" w:type="dxa"/>
              <w:left w:w="0" w:type="dxa"/>
              <w:bottom w:w="113" w:type="dxa"/>
              <w:right w:w="0" w:type="dxa"/>
            </w:tcMar>
            <w:vAlign w:val="center"/>
          </w:tcPr>
          <w:p w14:paraId="3C979F79"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6</w:t>
            </w:r>
            <w:r>
              <w:rPr>
                <w:rFonts w:ascii="仿宋" w:hAnsi="仿宋" w:cs="仿宋"/>
                <w:color w:val="000000" w:themeColor="text1"/>
                <w:kern w:val="0"/>
                <w:sz w:val="18"/>
                <w:szCs w:val="18"/>
              </w:rPr>
              <w:t>4</w:t>
            </w:r>
          </w:p>
        </w:tc>
        <w:tc>
          <w:tcPr>
            <w:tcW w:w="397" w:type="dxa"/>
            <w:tcMar>
              <w:top w:w="0" w:type="dxa"/>
              <w:left w:w="0" w:type="dxa"/>
              <w:bottom w:w="113" w:type="dxa"/>
              <w:right w:w="0" w:type="dxa"/>
            </w:tcMar>
            <w:vAlign w:val="center"/>
          </w:tcPr>
          <w:p w14:paraId="1FCDC23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c>
          <w:tcPr>
            <w:tcW w:w="397" w:type="dxa"/>
            <w:tcMar>
              <w:top w:w="0" w:type="dxa"/>
              <w:left w:w="0" w:type="dxa"/>
              <w:bottom w:w="113" w:type="dxa"/>
              <w:right w:w="0" w:type="dxa"/>
            </w:tcMar>
            <w:vAlign w:val="center"/>
          </w:tcPr>
          <w:p w14:paraId="33A1A3D5"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tcMar>
              <w:top w:w="0" w:type="dxa"/>
              <w:left w:w="0" w:type="dxa"/>
              <w:bottom w:w="113" w:type="dxa"/>
              <w:right w:w="0" w:type="dxa"/>
            </w:tcMar>
            <w:vAlign w:val="center"/>
          </w:tcPr>
          <w:p w14:paraId="5B16FE04"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r>
              <w:rPr>
                <w:rFonts w:ascii="仿宋" w:hAnsi="仿宋" w:cs="仿宋"/>
                <w:color w:val="000000" w:themeColor="text1"/>
                <w:kern w:val="0"/>
                <w:sz w:val="18"/>
                <w:szCs w:val="18"/>
              </w:rPr>
              <w:t>8</w:t>
            </w:r>
          </w:p>
        </w:tc>
        <w:tc>
          <w:tcPr>
            <w:tcW w:w="397" w:type="dxa"/>
            <w:tcMar>
              <w:top w:w="0" w:type="dxa"/>
              <w:left w:w="0" w:type="dxa"/>
              <w:bottom w:w="113" w:type="dxa"/>
              <w:right w:w="0" w:type="dxa"/>
            </w:tcMar>
            <w:vAlign w:val="center"/>
          </w:tcPr>
          <w:p w14:paraId="1C1BBEEA"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p>
        </w:tc>
        <w:tc>
          <w:tcPr>
            <w:tcW w:w="397" w:type="dxa"/>
            <w:shd w:val="clear" w:color="auto" w:fill="auto"/>
            <w:tcMar>
              <w:top w:w="0" w:type="dxa"/>
              <w:left w:w="0" w:type="dxa"/>
              <w:bottom w:w="113" w:type="dxa"/>
              <w:right w:w="0" w:type="dxa"/>
            </w:tcMar>
            <w:vAlign w:val="center"/>
          </w:tcPr>
          <w:p w14:paraId="6F77DA37"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63FB6D8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r>
              <w:rPr>
                <w:rFonts w:ascii="仿宋" w:hAnsi="仿宋" w:cs="仿宋"/>
                <w:color w:val="000000" w:themeColor="text1"/>
                <w:kern w:val="0"/>
                <w:sz w:val="18"/>
                <w:szCs w:val="18"/>
              </w:rPr>
              <w:t>6</w:t>
            </w:r>
          </w:p>
        </w:tc>
        <w:tc>
          <w:tcPr>
            <w:tcW w:w="397" w:type="dxa"/>
            <w:shd w:val="clear" w:color="auto" w:fill="auto"/>
            <w:tcMar>
              <w:top w:w="0" w:type="dxa"/>
              <w:left w:w="0" w:type="dxa"/>
              <w:bottom w:w="113" w:type="dxa"/>
              <w:right w:w="0" w:type="dxa"/>
            </w:tcMar>
            <w:vAlign w:val="center"/>
          </w:tcPr>
          <w:p w14:paraId="3FA6F146"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0282DA9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1092D6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8205C2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C7C45DE"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6913F9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D41A447"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Mar>
              <w:top w:w="0" w:type="dxa"/>
              <w:left w:w="0" w:type="dxa"/>
              <w:bottom w:w="113" w:type="dxa"/>
              <w:right w:w="0" w:type="dxa"/>
            </w:tcMar>
            <w:vAlign w:val="center"/>
          </w:tcPr>
          <w:p w14:paraId="4A480D83"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8</w:t>
            </w:r>
          </w:p>
        </w:tc>
        <w:tc>
          <w:tcPr>
            <w:tcW w:w="836" w:type="dxa"/>
            <w:tcMar>
              <w:top w:w="0" w:type="dxa"/>
              <w:left w:w="0" w:type="dxa"/>
              <w:bottom w:w="113" w:type="dxa"/>
              <w:right w:w="0" w:type="dxa"/>
            </w:tcMar>
            <w:vAlign w:val="center"/>
          </w:tcPr>
          <w:p w14:paraId="493B2CA3"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r>
              <w:rPr>
                <w:rFonts w:ascii="仿宋" w:hAnsi="仿宋" w:cs="仿宋"/>
                <w:color w:val="000000" w:themeColor="text1"/>
                <w:kern w:val="0"/>
                <w:sz w:val="18"/>
                <w:szCs w:val="18"/>
              </w:rPr>
              <w:t>24</w:t>
            </w:r>
          </w:p>
        </w:tc>
        <w:tc>
          <w:tcPr>
            <w:tcW w:w="403" w:type="dxa"/>
            <w:tcMar>
              <w:top w:w="0" w:type="dxa"/>
              <w:left w:w="0" w:type="dxa"/>
              <w:bottom w:w="113" w:type="dxa"/>
              <w:right w:w="0" w:type="dxa"/>
            </w:tcMar>
            <w:vAlign w:val="center"/>
          </w:tcPr>
          <w:p w14:paraId="7E2C3F14"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14</w:t>
            </w:r>
          </w:p>
        </w:tc>
      </w:tr>
      <w:tr w:rsidR="005C678A" w14:paraId="30E8D627" w14:textId="77777777">
        <w:trPr>
          <w:cantSplit/>
          <w:trHeight w:hRule="exact" w:val="284"/>
          <w:jc w:val="center"/>
        </w:trPr>
        <w:tc>
          <w:tcPr>
            <w:tcW w:w="1539" w:type="dxa"/>
            <w:tcMar>
              <w:top w:w="0" w:type="dxa"/>
              <w:left w:w="0" w:type="dxa"/>
              <w:bottom w:w="113" w:type="dxa"/>
              <w:right w:w="0" w:type="dxa"/>
            </w:tcMar>
            <w:vAlign w:val="center"/>
          </w:tcPr>
          <w:p w14:paraId="0CF49CBD"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专业必修课</w:t>
            </w:r>
          </w:p>
        </w:tc>
        <w:tc>
          <w:tcPr>
            <w:tcW w:w="397" w:type="dxa"/>
            <w:tcBorders>
              <w:bottom w:val="single" w:sz="4" w:space="0" w:color="auto"/>
            </w:tcBorders>
            <w:tcMar>
              <w:top w:w="0" w:type="dxa"/>
              <w:left w:w="0" w:type="dxa"/>
              <w:bottom w:w="113" w:type="dxa"/>
              <w:right w:w="0" w:type="dxa"/>
            </w:tcMar>
            <w:vAlign w:val="center"/>
          </w:tcPr>
          <w:p w14:paraId="1F2DC001"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tcBorders>
              <w:bottom w:val="single" w:sz="4" w:space="0" w:color="auto"/>
            </w:tcBorders>
            <w:tcMar>
              <w:top w:w="0" w:type="dxa"/>
              <w:left w:w="0" w:type="dxa"/>
              <w:bottom w:w="113" w:type="dxa"/>
              <w:right w:w="0" w:type="dxa"/>
            </w:tcMar>
            <w:vAlign w:val="center"/>
          </w:tcPr>
          <w:p w14:paraId="392B9975"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r>
              <w:rPr>
                <w:rFonts w:ascii="仿宋" w:hAnsi="仿宋" w:cs="仿宋"/>
                <w:color w:val="000000" w:themeColor="text1"/>
                <w:kern w:val="0"/>
                <w:sz w:val="18"/>
                <w:szCs w:val="18"/>
              </w:rPr>
              <w:t>2</w:t>
            </w:r>
          </w:p>
        </w:tc>
        <w:tc>
          <w:tcPr>
            <w:tcW w:w="397" w:type="dxa"/>
            <w:tcBorders>
              <w:bottom w:val="single" w:sz="4" w:space="0" w:color="auto"/>
            </w:tcBorders>
            <w:tcMar>
              <w:top w:w="0" w:type="dxa"/>
              <w:left w:w="0" w:type="dxa"/>
              <w:bottom w:w="113" w:type="dxa"/>
              <w:right w:w="0" w:type="dxa"/>
            </w:tcMar>
            <w:vAlign w:val="center"/>
          </w:tcPr>
          <w:p w14:paraId="58AAE373"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tcBorders>
              <w:bottom w:val="single" w:sz="4" w:space="0" w:color="auto"/>
            </w:tcBorders>
            <w:tcMar>
              <w:top w:w="0" w:type="dxa"/>
              <w:left w:w="0" w:type="dxa"/>
              <w:bottom w:w="113" w:type="dxa"/>
              <w:right w:w="0" w:type="dxa"/>
            </w:tcMar>
            <w:vAlign w:val="center"/>
          </w:tcPr>
          <w:p w14:paraId="2EE48EF1"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tcBorders>
              <w:bottom w:val="single" w:sz="4" w:space="0" w:color="auto"/>
            </w:tcBorders>
            <w:tcMar>
              <w:top w:w="0" w:type="dxa"/>
              <w:left w:w="0" w:type="dxa"/>
              <w:bottom w:w="113" w:type="dxa"/>
              <w:right w:w="0" w:type="dxa"/>
            </w:tcMar>
            <w:vAlign w:val="center"/>
          </w:tcPr>
          <w:p w14:paraId="114C7710"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64</w:t>
            </w:r>
          </w:p>
        </w:tc>
        <w:tc>
          <w:tcPr>
            <w:tcW w:w="397" w:type="dxa"/>
            <w:tcBorders>
              <w:bottom w:val="single" w:sz="4" w:space="0" w:color="auto"/>
            </w:tcBorders>
            <w:tcMar>
              <w:top w:w="0" w:type="dxa"/>
              <w:left w:w="0" w:type="dxa"/>
              <w:bottom w:w="113" w:type="dxa"/>
              <w:right w:w="0" w:type="dxa"/>
            </w:tcMar>
            <w:vAlign w:val="center"/>
          </w:tcPr>
          <w:p w14:paraId="3D806D8A"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c>
          <w:tcPr>
            <w:tcW w:w="397" w:type="dxa"/>
            <w:tcBorders>
              <w:bottom w:val="single" w:sz="4" w:space="0" w:color="auto"/>
            </w:tcBorders>
            <w:shd w:val="clear" w:color="auto" w:fill="FFFFFF"/>
            <w:tcMar>
              <w:top w:w="0" w:type="dxa"/>
              <w:left w:w="0" w:type="dxa"/>
              <w:bottom w:w="113" w:type="dxa"/>
              <w:right w:w="0" w:type="dxa"/>
            </w:tcMar>
            <w:vAlign w:val="center"/>
          </w:tcPr>
          <w:p w14:paraId="02F720FA"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tcBorders>
              <w:bottom w:val="single" w:sz="4" w:space="0" w:color="auto"/>
            </w:tcBorders>
            <w:shd w:val="clear" w:color="auto" w:fill="FFFFFF"/>
            <w:tcMar>
              <w:top w:w="0" w:type="dxa"/>
              <w:left w:w="0" w:type="dxa"/>
              <w:bottom w:w="113" w:type="dxa"/>
              <w:right w:w="0" w:type="dxa"/>
            </w:tcMar>
            <w:vAlign w:val="center"/>
          </w:tcPr>
          <w:p w14:paraId="5DB8C221"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6</w:t>
            </w:r>
            <w:r>
              <w:rPr>
                <w:rFonts w:ascii="仿宋" w:hAnsi="仿宋" w:cs="仿宋"/>
                <w:color w:val="000000" w:themeColor="text1"/>
                <w:kern w:val="0"/>
                <w:sz w:val="18"/>
                <w:szCs w:val="18"/>
              </w:rPr>
              <w:t>4</w:t>
            </w:r>
          </w:p>
        </w:tc>
        <w:tc>
          <w:tcPr>
            <w:tcW w:w="397" w:type="dxa"/>
            <w:tcBorders>
              <w:bottom w:val="single" w:sz="4" w:space="0" w:color="auto"/>
            </w:tcBorders>
            <w:shd w:val="clear" w:color="auto" w:fill="FFFFFF"/>
            <w:tcMar>
              <w:top w:w="0" w:type="dxa"/>
              <w:left w:w="0" w:type="dxa"/>
              <w:bottom w:w="113" w:type="dxa"/>
              <w:right w:w="0" w:type="dxa"/>
            </w:tcMar>
            <w:vAlign w:val="center"/>
          </w:tcPr>
          <w:p w14:paraId="13FC4562"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c>
          <w:tcPr>
            <w:tcW w:w="397" w:type="dxa"/>
            <w:tcBorders>
              <w:bottom w:val="single" w:sz="4" w:space="0" w:color="auto"/>
            </w:tcBorders>
            <w:shd w:val="clear" w:color="auto" w:fill="auto"/>
            <w:tcMar>
              <w:top w:w="0" w:type="dxa"/>
              <w:left w:w="0" w:type="dxa"/>
              <w:bottom w:w="113" w:type="dxa"/>
              <w:right w:w="0" w:type="dxa"/>
            </w:tcMar>
            <w:vAlign w:val="center"/>
          </w:tcPr>
          <w:p w14:paraId="4FFE7F77"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716CE147"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790B53F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42A0BEE3"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2BC7DF0F"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2DC51F1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7E456FC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48DDB2EE"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Borders>
              <w:bottom w:val="single" w:sz="4" w:space="0" w:color="auto"/>
            </w:tcBorders>
            <w:shd w:val="clear" w:color="auto" w:fill="auto"/>
            <w:tcMar>
              <w:top w:w="0" w:type="dxa"/>
              <w:left w:w="0" w:type="dxa"/>
              <w:bottom w:w="113" w:type="dxa"/>
              <w:right w:w="0" w:type="dxa"/>
            </w:tcMar>
            <w:vAlign w:val="center"/>
          </w:tcPr>
          <w:p w14:paraId="7C2630B2"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Mar>
              <w:top w:w="0" w:type="dxa"/>
              <w:left w:w="0" w:type="dxa"/>
              <w:bottom w:w="113" w:type="dxa"/>
              <w:right w:w="0" w:type="dxa"/>
            </w:tcMar>
            <w:vAlign w:val="center"/>
          </w:tcPr>
          <w:p w14:paraId="60270D81"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5</w:t>
            </w:r>
          </w:p>
        </w:tc>
        <w:tc>
          <w:tcPr>
            <w:tcW w:w="836" w:type="dxa"/>
            <w:tcMar>
              <w:top w:w="0" w:type="dxa"/>
              <w:left w:w="0" w:type="dxa"/>
              <w:bottom w:w="113" w:type="dxa"/>
              <w:right w:w="0" w:type="dxa"/>
            </w:tcMar>
            <w:vAlign w:val="center"/>
          </w:tcPr>
          <w:p w14:paraId="553DFCFB"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160</w:t>
            </w:r>
          </w:p>
        </w:tc>
        <w:tc>
          <w:tcPr>
            <w:tcW w:w="403" w:type="dxa"/>
            <w:tcMar>
              <w:top w:w="0" w:type="dxa"/>
              <w:left w:w="0" w:type="dxa"/>
              <w:bottom w:w="113" w:type="dxa"/>
              <w:right w:w="0" w:type="dxa"/>
            </w:tcMar>
            <w:vAlign w:val="center"/>
          </w:tcPr>
          <w:p w14:paraId="461F1155"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10</w:t>
            </w:r>
          </w:p>
        </w:tc>
      </w:tr>
      <w:tr w:rsidR="005C678A" w14:paraId="66671D9A" w14:textId="77777777">
        <w:trPr>
          <w:cantSplit/>
          <w:trHeight w:hRule="exact" w:val="284"/>
          <w:jc w:val="center"/>
        </w:trPr>
        <w:tc>
          <w:tcPr>
            <w:tcW w:w="1539" w:type="dxa"/>
            <w:tcMar>
              <w:top w:w="0" w:type="dxa"/>
              <w:left w:w="0" w:type="dxa"/>
              <w:bottom w:w="113" w:type="dxa"/>
              <w:right w:w="0" w:type="dxa"/>
            </w:tcMar>
            <w:vAlign w:val="center"/>
          </w:tcPr>
          <w:p w14:paraId="6F6C5BB3" w14:textId="77777777" w:rsidR="005C678A" w:rsidRDefault="00000000">
            <w:pPr>
              <w:adjustRightInd w:val="0"/>
              <w:spacing w:line="240" w:lineRule="auto"/>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专业选修课</w:t>
            </w:r>
          </w:p>
          <w:p w14:paraId="2B06D173"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专业理论知识</w:t>
            </w:r>
          </w:p>
        </w:tc>
        <w:tc>
          <w:tcPr>
            <w:tcW w:w="397" w:type="dxa"/>
            <w:shd w:val="clear" w:color="auto" w:fill="auto"/>
            <w:tcMar>
              <w:top w:w="0" w:type="dxa"/>
              <w:left w:w="0" w:type="dxa"/>
              <w:bottom w:w="113" w:type="dxa"/>
              <w:right w:w="0" w:type="dxa"/>
            </w:tcMar>
            <w:vAlign w:val="center"/>
          </w:tcPr>
          <w:p w14:paraId="3F9DE026"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6ACF49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42EFB3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9689B6A"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D1F05F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A343051"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F2E62A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18A6DBE"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6A0CECB" w14:textId="77777777" w:rsidR="005C678A" w:rsidRDefault="005C678A">
            <w:pPr>
              <w:adjustRightInd w:val="0"/>
              <w:spacing w:line="280" w:lineRule="exact"/>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22A0122"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c>
          <w:tcPr>
            <w:tcW w:w="397" w:type="dxa"/>
            <w:shd w:val="clear" w:color="auto" w:fill="auto"/>
            <w:tcMar>
              <w:top w:w="0" w:type="dxa"/>
              <w:left w:w="0" w:type="dxa"/>
              <w:bottom w:w="113" w:type="dxa"/>
              <w:right w:w="0" w:type="dxa"/>
            </w:tcMar>
            <w:vAlign w:val="center"/>
          </w:tcPr>
          <w:p w14:paraId="007A68D2"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9</w:t>
            </w:r>
            <w:r>
              <w:rPr>
                <w:rFonts w:ascii="仿宋" w:hAnsi="仿宋" w:cs="仿宋"/>
                <w:color w:val="000000" w:themeColor="text1"/>
                <w:kern w:val="0"/>
                <w:sz w:val="18"/>
                <w:szCs w:val="18"/>
              </w:rPr>
              <w:t>6</w:t>
            </w:r>
          </w:p>
        </w:tc>
        <w:tc>
          <w:tcPr>
            <w:tcW w:w="397" w:type="dxa"/>
            <w:shd w:val="clear" w:color="auto" w:fill="auto"/>
            <w:tcMar>
              <w:top w:w="0" w:type="dxa"/>
              <w:left w:w="0" w:type="dxa"/>
              <w:bottom w:w="113" w:type="dxa"/>
              <w:right w:w="0" w:type="dxa"/>
            </w:tcMar>
            <w:vAlign w:val="center"/>
          </w:tcPr>
          <w:p w14:paraId="7313F03E"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6</w:t>
            </w:r>
          </w:p>
        </w:tc>
        <w:tc>
          <w:tcPr>
            <w:tcW w:w="397" w:type="dxa"/>
            <w:shd w:val="clear" w:color="auto" w:fill="auto"/>
            <w:tcMar>
              <w:top w:w="0" w:type="dxa"/>
              <w:left w:w="0" w:type="dxa"/>
              <w:bottom w:w="113" w:type="dxa"/>
              <w:right w:w="0" w:type="dxa"/>
            </w:tcMar>
            <w:vAlign w:val="center"/>
          </w:tcPr>
          <w:p w14:paraId="5EF45DF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FC5408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D48F0D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24CC06C"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357ED84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E3C3552"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Mar>
              <w:top w:w="0" w:type="dxa"/>
              <w:left w:w="0" w:type="dxa"/>
              <w:bottom w:w="113" w:type="dxa"/>
              <w:right w:w="0" w:type="dxa"/>
            </w:tcMar>
            <w:vAlign w:val="center"/>
          </w:tcPr>
          <w:p w14:paraId="46D66B99"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c>
          <w:tcPr>
            <w:tcW w:w="836" w:type="dxa"/>
            <w:tcMar>
              <w:top w:w="0" w:type="dxa"/>
              <w:left w:w="0" w:type="dxa"/>
              <w:bottom w:w="113" w:type="dxa"/>
              <w:right w:w="0" w:type="dxa"/>
            </w:tcMar>
            <w:vAlign w:val="center"/>
          </w:tcPr>
          <w:p w14:paraId="2AEA9A22"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9</w:t>
            </w:r>
            <w:r>
              <w:rPr>
                <w:rFonts w:ascii="仿宋" w:hAnsi="仿宋" w:cs="仿宋"/>
                <w:color w:val="000000" w:themeColor="text1"/>
                <w:kern w:val="0"/>
                <w:sz w:val="18"/>
                <w:szCs w:val="18"/>
              </w:rPr>
              <w:t>6</w:t>
            </w:r>
          </w:p>
        </w:tc>
        <w:tc>
          <w:tcPr>
            <w:tcW w:w="403" w:type="dxa"/>
            <w:tcMar>
              <w:top w:w="0" w:type="dxa"/>
              <w:left w:w="0" w:type="dxa"/>
              <w:bottom w:w="113" w:type="dxa"/>
              <w:right w:w="0" w:type="dxa"/>
            </w:tcMar>
            <w:vAlign w:val="center"/>
          </w:tcPr>
          <w:p w14:paraId="0527E41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6</w:t>
            </w:r>
          </w:p>
        </w:tc>
      </w:tr>
      <w:tr w:rsidR="005C678A" w14:paraId="2120A0FA" w14:textId="77777777">
        <w:trPr>
          <w:cantSplit/>
          <w:trHeight w:hRule="exact" w:val="265"/>
          <w:jc w:val="center"/>
        </w:trPr>
        <w:tc>
          <w:tcPr>
            <w:tcW w:w="1539" w:type="dxa"/>
            <w:vMerge w:val="restart"/>
            <w:tcMar>
              <w:top w:w="0" w:type="dxa"/>
              <w:left w:w="0" w:type="dxa"/>
              <w:bottom w:w="113" w:type="dxa"/>
              <w:right w:w="0" w:type="dxa"/>
            </w:tcMar>
            <w:vAlign w:val="center"/>
          </w:tcPr>
          <w:p w14:paraId="1CE77A75"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实践教学</w:t>
            </w:r>
          </w:p>
        </w:tc>
        <w:tc>
          <w:tcPr>
            <w:tcW w:w="1191" w:type="dxa"/>
            <w:gridSpan w:val="3"/>
            <w:vMerge w:val="restart"/>
            <w:shd w:val="clear" w:color="auto" w:fill="auto"/>
            <w:tcMar>
              <w:top w:w="0" w:type="dxa"/>
              <w:left w:w="0" w:type="dxa"/>
              <w:bottom w:w="113" w:type="dxa"/>
              <w:right w:w="0" w:type="dxa"/>
            </w:tcMar>
            <w:vAlign w:val="center"/>
          </w:tcPr>
          <w:p w14:paraId="7751A85A"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教育见习1周</w:t>
            </w:r>
          </w:p>
        </w:tc>
        <w:tc>
          <w:tcPr>
            <w:tcW w:w="1191" w:type="dxa"/>
            <w:gridSpan w:val="3"/>
            <w:vMerge w:val="restart"/>
            <w:shd w:val="clear" w:color="auto" w:fill="auto"/>
            <w:tcMar>
              <w:top w:w="0" w:type="dxa"/>
              <w:left w:w="0" w:type="dxa"/>
              <w:bottom w:w="113" w:type="dxa"/>
              <w:right w:w="0" w:type="dxa"/>
            </w:tcMar>
            <w:vAlign w:val="center"/>
          </w:tcPr>
          <w:p w14:paraId="12B47A56"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教育见习1周</w:t>
            </w:r>
          </w:p>
          <w:p w14:paraId="30C5EF9D"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教育研习1周</w:t>
            </w:r>
          </w:p>
        </w:tc>
        <w:tc>
          <w:tcPr>
            <w:tcW w:w="1191" w:type="dxa"/>
            <w:gridSpan w:val="3"/>
            <w:vMerge w:val="restart"/>
            <w:shd w:val="clear" w:color="auto" w:fill="auto"/>
            <w:tcMar>
              <w:top w:w="0" w:type="dxa"/>
              <w:left w:w="0" w:type="dxa"/>
              <w:bottom w:w="113" w:type="dxa"/>
              <w:right w:w="0" w:type="dxa"/>
            </w:tcMar>
            <w:vAlign w:val="center"/>
          </w:tcPr>
          <w:p w14:paraId="3486209E"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教育见习2周</w:t>
            </w:r>
          </w:p>
          <w:p w14:paraId="189E2B49"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教育研习2周</w:t>
            </w:r>
          </w:p>
        </w:tc>
        <w:tc>
          <w:tcPr>
            <w:tcW w:w="397" w:type="dxa"/>
            <w:shd w:val="clear" w:color="auto" w:fill="auto"/>
            <w:tcMar>
              <w:top w:w="0" w:type="dxa"/>
              <w:left w:w="0" w:type="dxa"/>
              <w:bottom w:w="113" w:type="dxa"/>
              <w:right w:w="0" w:type="dxa"/>
            </w:tcMar>
            <w:vAlign w:val="center"/>
          </w:tcPr>
          <w:p w14:paraId="06EF59DA"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2756BADE"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r>
              <w:rPr>
                <w:rFonts w:ascii="仿宋" w:hAnsi="仿宋" w:cs="仿宋"/>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454B92BE"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1191" w:type="dxa"/>
            <w:gridSpan w:val="3"/>
            <w:vMerge w:val="restart"/>
            <w:shd w:val="clear" w:color="auto" w:fill="auto"/>
            <w:tcMar>
              <w:top w:w="0" w:type="dxa"/>
              <w:left w:w="0" w:type="dxa"/>
              <w:bottom w:w="113" w:type="dxa"/>
              <w:right w:w="0" w:type="dxa"/>
            </w:tcMar>
            <w:vAlign w:val="center"/>
          </w:tcPr>
          <w:p w14:paraId="7F49506C"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教育研习3周</w:t>
            </w:r>
          </w:p>
          <w:p w14:paraId="3A9F316D"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教育实习8周</w:t>
            </w:r>
          </w:p>
        </w:tc>
        <w:tc>
          <w:tcPr>
            <w:tcW w:w="397" w:type="dxa"/>
            <w:shd w:val="clear" w:color="auto" w:fill="auto"/>
            <w:tcMar>
              <w:top w:w="0" w:type="dxa"/>
              <w:left w:w="0" w:type="dxa"/>
              <w:bottom w:w="113" w:type="dxa"/>
              <w:right w:w="0" w:type="dxa"/>
            </w:tcMar>
            <w:vAlign w:val="center"/>
          </w:tcPr>
          <w:p w14:paraId="0837F58C"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5D3B241"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56A62E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vMerge w:val="restart"/>
            <w:tcMar>
              <w:top w:w="0" w:type="dxa"/>
              <w:left w:w="0" w:type="dxa"/>
              <w:bottom w:w="113" w:type="dxa"/>
              <w:right w:w="0" w:type="dxa"/>
            </w:tcMar>
            <w:vAlign w:val="center"/>
          </w:tcPr>
          <w:p w14:paraId="5D5FD722"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5</w:t>
            </w:r>
          </w:p>
        </w:tc>
        <w:tc>
          <w:tcPr>
            <w:tcW w:w="836" w:type="dxa"/>
            <w:vMerge w:val="restart"/>
            <w:tcMar>
              <w:top w:w="0" w:type="dxa"/>
              <w:left w:w="0" w:type="dxa"/>
              <w:bottom w:w="113" w:type="dxa"/>
              <w:right w:w="0" w:type="dxa"/>
            </w:tcMar>
            <w:vAlign w:val="center"/>
          </w:tcPr>
          <w:p w14:paraId="40CD1030"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color w:val="000000" w:themeColor="text1"/>
                <w:kern w:val="0"/>
                <w:sz w:val="18"/>
                <w:szCs w:val="18"/>
              </w:rPr>
              <w:t>32</w:t>
            </w:r>
            <w:r>
              <w:rPr>
                <w:rFonts w:ascii="仿宋" w:hAnsi="仿宋" w:cs="仿宋" w:hint="eastAsia"/>
                <w:color w:val="000000" w:themeColor="text1"/>
                <w:kern w:val="0"/>
                <w:sz w:val="18"/>
                <w:szCs w:val="18"/>
              </w:rPr>
              <w:t>+24周</w:t>
            </w:r>
          </w:p>
        </w:tc>
        <w:tc>
          <w:tcPr>
            <w:tcW w:w="403" w:type="dxa"/>
            <w:vMerge w:val="restart"/>
            <w:tcMar>
              <w:top w:w="0" w:type="dxa"/>
              <w:left w:w="0" w:type="dxa"/>
              <w:bottom w:w="113" w:type="dxa"/>
              <w:right w:w="0" w:type="dxa"/>
            </w:tcMar>
            <w:vAlign w:val="center"/>
          </w:tcPr>
          <w:p w14:paraId="15F2DD4D"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8</w:t>
            </w:r>
          </w:p>
        </w:tc>
      </w:tr>
      <w:tr w:rsidR="005C678A" w14:paraId="2A5BBEA3" w14:textId="77777777">
        <w:trPr>
          <w:cantSplit/>
          <w:trHeight w:hRule="exact" w:val="612"/>
          <w:jc w:val="center"/>
        </w:trPr>
        <w:tc>
          <w:tcPr>
            <w:tcW w:w="1539" w:type="dxa"/>
            <w:vMerge/>
            <w:tcMar>
              <w:top w:w="0" w:type="dxa"/>
              <w:left w:w="0" w:type="dxa"/>
              <w:bottom w:w="113" w:type="dxa"/>
              <w:right w:w="0" w:type="dxa"/>
            </w:tcMar>
            <w:vAlign w:val="center"/>
          </w:tcPr>
          <w:p w14:paraId="7BCC4DAA" w14:textId="77777777" w:rsidR="005C678A" w:rsidRDefault="005C678A">
            <w:pPr>
              <w:adjustRightInd w:val="0"/>
              <w:spacing w:line="280" w:lineRule="exact"/>
              <w:jc w:val="center"/>
              <w:rPr>
                <w:rFonts w:ascii="仿宋" w:hAnsi="仿宋" w:cs="仿宋"/>
                <w:b/>
                <w:bCs/>
                <w:color w:val="000000" w:themeColor="text1"/>
                <w:kern w:val="0"/>
                <w:sz w:val="18"/>
                <w:szCs w:val="18"/>
              </w:rPr>
            </w:pPr>
          </w:p>
        </w:tc>
        <w:tc>
          <w:tcPr>
            <w:tcW w:w="1191" w:type="dxa"/>
            <w:gridSpan w:val="3"/>
            <w:vMerge/>
            <w:shd w:val="clear" w:color="auto" w:fill="auto"/>
            <w:tcMar>
              <w:top w:w="0" w:type="dxa"/>
              <w:left w:w="0" w:type="dxa"/>
              <w:bottom w:w="113" w:type="dxa"/>
              <w:right w:w="0" w:type="dxa"/>
            </w:tcMar>
            <w:vAlign w:val="center"/>
          </w:tcPr>
          <w:p w14:paraId="67CC7176"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1191" w:type="dxa"/>
            <w:gridSpan w:val="3"/>
            <w:vMerge/>
            <w:shd w:val="clear" w:color="auto" w:fill="auto"/>
            <w:tcMar>
              <w:top w:w="0" w:type="dxa"/>
              <w:left w:w="0" w:type="dxa"/>
              <w:bottom w:w="113" w:type="dxa"/>
              <w:right w:w="0" w:type="dxa"/>
            </w:tcMar>
            <w:vAlign w:val="center"/>
          </w:tcPr>
          <w:p w14:paraId="29299BB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1191" w:type="dxa"/>
            <w:gridSpan w:val="3"/>
            <w:vMerge/>
            <w:shd w:val="clear" w:color="auto" w:fill="auto"/>
            <w:tcMar>
              <w:top w:w="0" w:type="dxa"/>
              <w:left w:w="0" w:type="dxa"/>
              <w:bottom w:w="113" w:type="dxa"/>
              <w:right w:w="0" w:type="dxa"/>
            </w:tcMar>
            <w:vAlign w:val="center"/>
          </w:tcPr>
          <w:p w14:paraId="3C470815"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1191" w:type="dxa"/>
            <w:gridSpan w:val="3"/>
            <w:shd w:val="clear" w:color="auto" w:fill="auto"/>
            <w:tcMar>
              <w:top w:w="0" w:type="dxa"/>
              <w:left w:w="0" w:type="dxa"/>
              <w:bottom w:w="113" w:type="dxa"/>
              <w:right w:w="0" w:type="dxa"/>
            </w:tcMar>
            <w:vAlign w:val="center"/>
          </w:tcPr>
          <w:p w14:paraId="0C0DD03E"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教育研习2周</w:t>
            </w:r>
          </w:p>
          <w:p w14:paraId="08FAA05C"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教育实习4周</w:t>
            </w:r>
          </w:p>
        </w:tc>
        <w:tc>
          <w:tcPr>
            <w:tcW w:w="1191" w:type="dxa"/>
            <w:gridSpan w:val="3"/>
            <w:vMerge/>
            <w:shd w:val="clear" w:color="auto" w:fill="auto"/>
            <w:tcMar>
              <w:top w:w="0" w:type="dxa"/>
              <w:left w:w="0" w:type="dxa"/>
              <w:bottom w:w="113" w:type="dxa"/>
              <w:right w:w="0" w:type="dxa"/>
            </w:tcMar>
            <w:vAlign w:val="center"/>
          </w:tcPr>
          <w:p w14:paraId="11E6A7FD"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8C76216"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40AC346"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BF25A1A"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vMerge/>
            <w:tcMar>
              <w:top w:w="0" w:type="dxa"/>
              <w:left w:w="0" w:type="dxa"/>
              <w:bottom w:w="113" w:type="dxa"/>
              <w:right w:w="0" w:type="dxa"/>
            </w:tcMar>
            <w:vAlign w:val="center"/>
          </w:tcPr>
          <w:p w14:paraId="7B77731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836" w:type="dxa"/>
            <w:vMerge/>
            <w:tcMar>
              <w:top w:w="0" w:type="dxa"/>
              <w:left w:w="0" w:type="dxa"/>
              <w:bottom w:w="113" w:type="dxa"/>
              <w:right w:w="0" w:type="dxa"/>
            </w:tcMar>
            <w:vAlign w:val="center"/>
          </w:tcPr>
          <w:p w14:paraId="3086CC17"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403" w:type="dxa"/>
            <w:vMerge/>
            <w:tcMar>
              <w:top w:w="0" w:type="dxa"/>
              <w:left w:w="0" w:type="dxa"/>
              <w:bottom w:w="113" w:type="dxa"/>
              <w:right w:w="0" w:type="dxa"/>
            </w:tcMar>
            <w:vAlign w:val="center"/>
          </w:tcPr>
          <w:p w14:paraId="3E5051B7" w14:textId="77777777" w:rsidR="005C678A" w:rsidRDefault="005C678A">
            <w:pPr>
              <w:adjustRightInd w:val="0"/>
              <w:spacing w:line="280" w:lineRule="exact"/>
              <w:jc w:val="center"/>
              <w:rPr>
                <w:rFonts w:ascii="仿宋" w:hAnsi="仿宋" w:cs="仿宋"/>
                <w:color w:val="000000" w:themeColor="text1"/>
                <w:kern w:val="0"/>
                <w:sz w:val="18"/>
                <w:szCs w:val="18"/>
              </w:rPr>
            </w:pPr>
          </w:p>
        </w:tc>
      </w:tr>
      <w:tr w:rsidR="005C678A" w14:paraId="204F4B4E" w14:textId="77777777">
        <w:trPr>
          <w:cantSplit/>
          <w:trHeight w:hRule="exact" w:val="284"/>
          <w:jc w:val="center"/>
        </w:trPr>
        <w:tc>
          <w:tcPr>
            <w:tcW w:w="1539" w:type="dxa"/>
            <w:tcMar>
              <w:top w:w="0" w:type="dxa"/>
              <w:left w:w="0" w:type="dxa"/>
              <w:bottom w:w="113" w:type="dxa"/>
              <w:right w:w="0" w:type="dxa"/>
            </w:tcMar>
            <w:vAlign w:val="center"/>
          </w:tcPr>
          <w:p w14:paraId="1CAD2EEF"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综合素养课</w:t>
            </w:r>
          </w:p>
        </w:tc>
        <w:tc>
          <w:tcPr>
            <w:tcW w:w="397" w:type="dxa"/>
            <w:shd w:val="clear" w:color="auto" w:fill="auto"/>
            <w:tcMar>
              <w:top w:w="0" w:type="dxa"/>
              <w:left w:w="0" w:type="dxa"/>
              <w:bottom w:w="113" w:type="dxa"/>
              <w:right w:w="0" w:type="dxa"/>
            </w:tcMar>
            <w:vAlign w:val="center"/>
          </w:tcPr>
          <w:p w14:paraId="3AEE57B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64A91AD1"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r>
              <w:rPr>
                <w:rFonts w:ascii="仿宋" w:hAnsi="仿宋" w:cs="仿宋"/>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4676BB5D"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53FEA6CA"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6B518293"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r>
              <w:rPr>
                <w:rFonts w:ascii="仿宋" w:hAnsi="仿宋" w:cs="仿宋"/>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310B3086"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1551468B"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6A0C0F5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r>
              <w:rPr>
                <w:rFonts w:ascii="仿宋" w:hAnsi="仿宋" w:cs="仿宋"/>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6BB69749"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56D6BB50"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06DCC634"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w:t>
            </w:r>
            <w:r>
              <w:rPr>
                <w:rFonts w:ascii="仿宋" w:hAnsi="仿宋" w:cs="仿宋"/>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5EAC8012"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1ABA21CF"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1AFD1EC"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1152EC5"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4AFDB9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986EC4C"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823DB71"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Mar>
              <w:top w:w="0" w:type="dxa"/>
              <w:left w:w="0" w:type="dxa"/>
              <w:bottom w:w="113" w:type="dxa"/>
              <w:right w:w="0" w:type="dxa"/>
            </w:tcMar>
            <w:vAlign w:val="center"/>
          </w:tcPr>
          <w:p w14:paraId="32A6463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8</w:t>
            </w:r>
          </w:p>
        </w:tc>
        <w:tc>
          <w:tcPr>
            <w:tcW w:w="836" w:type="dxa"/>
            <w:tcMar>
              <w:top w:w="0" w:type="dxa"/>
              <w:left w:w="0" w:type="dxa"/>
              <w:bottom w:w="113" w:type="dxa"/>
              <w:right w:w="0" w:type="dxa"/>
            </w:tcMar>
            <w:vAlign w:val="center"/>
          </w:tcPr>
          <w:p w14:paraId="2FE1A5F5"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color w:val="000000" w:themeColor="text1"/>
                <w:kern w:val="0"/>
                <w:sz w:val="18"/>
                <w:szCs w:val="18"/>
              </w:rPr>
              <w:t>128</w:t>
            </w:r>
          </w:p>
        </w:tc>
        <w:tc>
          <w:tcPr>
            <w:tcW w:w="403" w:type="dxa"/>
            <w:tcMar>
              <w:top w:w="0" w:type="dxa"/>
              <w:left w:w="0" w:type="dxa"/>
              <w:bottom w:w="113" w:type="dxa"/>
              <w:right w:w="0" w:type="dxa"/>
            </w:tcMar>
            <w:vAlign w:val="center"/>
          </w:tcPr>
          <w:p w14:paraId="7EA879A3"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r>
      <w:tr w:rsidR="005C678A" w14:paraId="7959089F" w14:textId="77777777">
        <w:trPr>
          <w:cantSplit/>
          <w:trHeight w:hRule="exact" w:val="284"/>
          <w:jc w:val="center"/>
        </w:trPr>
        <w:tc>
          <w:tcPr>
            <w:tcW w:w="1539" w:type="dxa"/>
            <w:tcMar>
              <w:top w:w="0" w:type="dxa"/>
              <w:left w:w="0" w:type="dxa"/>
              <w:bottom w:w="113" w:type="dxa"/>
              <w:right w:w="0" w:type="dxa"/>
            </w:tcMar>
            <w:vAlign w:val="center"/>
          </w:tcPr>
          <w:p w14:paraId="1D08AC8E"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地方历史文化专题</w:t>
            </w:r>
          </w:p>
        </w:tc>
        <w:tc>
          <w:tcPr>
            <w:tcW w:w="397" w:type="dxa"/>
            <w:shd w:val="clear" w:color="auto" w:fill="auto"/>
            <w:tcMar>
              <w:top w:w="0" w:type="dxa"/>
              <w:left w:w="0" w:type="dxa"/>
              <w:bottom w:w="113" w:type="dxa"/>
              <w:right w:w="0" w:type="dxa"/>
            </w:tcMar>
            <w:vAlign w:val="center"/>
          </w:tcPr>
          <w:p w14:paraId="70D0866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AC1B7FA"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44BBA41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D93285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417FD34C"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FD9D2EA"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427D3FB6"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397" w:type="dxa"/>
            <w:shd w:val="clear" w:color="auto" w:fill="auto"/>
            <w:tcMar>
              <w:top w:w="0" w:type="dxa"/>
              <w:left w:w="0" w:type="dxa"/>
              <w:bottom w:w="113" w:type="dxa"/>
              <w:right w:w="0" w:type="dxa"/>
            </w:tcMar>
            <w:vAlign w:val="center"/>
          </w:tcPr>
          <w:p w14:paraId="5A0207C0"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r>
              <w:rPr>
                <w:rFonts w:ascii="仿宋" w:hAnsi="仿宋" w:cs="仿宋"/>
                <w:color w:val="000000" w:themeColor="text1"/>
                <w:kern w:val="0"/>
                <w:sz w:val="18"/>
                <w:szCs w:val="18"/>
              </w:rPr>
              <w:t>6</w:t>
            </w:r>
          </w:p>
        </w:tc>
        <w:tc>
          <w:tcPr>
            <w:tcW w:w="397" w:type="dxa"/>
            <w:shd w:val="clear" w:color="auto" w:fill="auto"/>
            <w:tcMar>
              <w:top w:w="0" w:type="dxa"/>
              <w:left w:w="0" w:type="dxa"/>
              <w:bottom w:w="113" w:type="dxa"/>
              <w:right w:w="0" w:type="dxa"/>
            </w:tcMar>
            <w:vAlign w:val="center"/>
          </w:tcPr>
          <w:p w14:paraId="1AF03A67"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397" w:type="dxa"/>
            <w:shd w:val="clear" w:color="auto" w:fill="auto"/>
            <w:tcMar>
              <w:top w:w="0" w:type="dxa"/>
              <w:left w:w="0" w:type="dxa"/>
              <w:bottom w:w="113" w:type="dxa"/>
              <w:right w:w="0" w:type="dxa"/>
            </w:tcMar>
            <w:vAlign w:val="center"/>
          </w:tcPr>
          <w:p w14:paraId="0CFD393E"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989BF5C"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47F2355"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C7B57D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22E56C0F"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66F41A8"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536AB71"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D5BC6A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4DFA0E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Mar>
              <w:top w:w="0" w:type="dxa"/>
              <w:left w:w="0" w:type="dxa"/>
              <w:bottom w:w="113" w:type="dxa"/>
              <w:right w:w="0" w:type="dxa"/>
            </w:tcMar>
            <w:vAlign w:val="center"/>
          </w:tcPr>
          <w:p w14:paraId="722D4B6F"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2</w:t>
            </w:r>
          </w:p>
        </w:tc>
        <w:tc>
          <w:tcPr>
            <w:tcW w:w="836" w:type="dxa"/>
            <w:tcMar>
              <w:top w:w="0" w:type="dxa"/>
              <w:left w:w="0" w:type="dxa"/>
              <w:bottom w:w="113" w:type="dxa"/>
              <w:right w:w="0" w:type="dxa"/>
            </w:tcMar>
            <w:vAlign w:val="center"/>
          </w:tcPr>
          <w:p w14:paraId="4EB3C906"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r>
              <w:rPr>
                <w:rFonts w:ascii="仿宋" w:hAnsi="仿宋" w:cs="仿宋"/>
                <w:color w:val="000000" w:themeColor="text1"/>
                <w:kern w:val="0"/>
                <w:sz w:val="18"/>
                <w:szCs w:val="18"/>
              </w:rPr>
              <w:t>6</w:t>
            </w:r>
          </w:p>
        </w:tc>
        <w:tc>
          <w:tcPr>
            <w:tcW w:w="403" w:type="dxa"/>
            <w:tcMar>
              <w:top w:w="0" w:type="dxa"/>
              <w:left w:w="0" w:type="dxa"/>
              <w:bottom w:w="113" w:type="dxa"/>
              <w:right w:w="0" w:type="dxa"/>
            </w:tcMar>
            <w:vAlign w:val="center"/>
          </w:tcPr>
          <w:p w14:paraId="6233D401"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r>
      <w:tr w:rsidR="005C678A" w14:paraId="44D1A3CE" w14:textId="77777777">
        <w:trPr>
          <w:cantSplit/>
          <w:trHeight w:hRule="exact" w:val="284"/>
          <w:jc w:val="center"/>
        </w:trPr>
        <w:tc>
          <w:tcPr>
            <w:tcW w:w="1539" w:type="dxa"/>
            <w:tcMar>
              <w:top w:w="0" w:type="dxa"/>
              <w:left w:w="0" w:type="dxa"/>
              <w:bottom w:w="113" w:type="dxa"/>
              <w:right w:w="0" w:type="dxa"/>
            </w:tcMar>
            <w:vAlign w:val="center"/>
          </w:tcPr>
          <w:p w14:paraId="67ACA8EE"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毕业（设计）论文</w:t>
            </w:r>
          </w:p>
        </w:tc>
        <w:tc>
          <w:tcPr>
            <w:tcW w:w="397" w:type="dxa"/>
            <w:shd w:val="clear" w:color="auto" w:fill="auto"/>
            <w:tcMar>
              <w:top w:w="0" w:type="dxa"/>
              <w:left w:w="0" w:type="dxa"/>
              <w:bottom w:w="113" w:type="dxa"/>
              <w:right w:w="0" w:type="dxa"/>
            </w:tcMar>
            <w:vAlign w:val="center"/>
          </w:tcPr>
          <w:p w14:paraId="65D9A553"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69A84C73"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889B5CF"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610C4D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C5BD1F4"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49926EC8"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1B0D323"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47A0AF72"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A77780F"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445DADF"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6EA8DEE"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3F53B309"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908365E"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1B1A5C50"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5D542A53"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00E89403"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7582F31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shd w:val="clear" w:color="auto" w:fill="auto"/>
            <w:tcMar>
              <w:top w:w="0" w:type="dxa"/>
              <w:left w:w="0" w:type="dxa"/>
              <w:bottom w:w="113" w:type="dxa"/>
              <w:right w:w="0" w:type="dxa"/>
            </w:tcMar>
            <w:vAlign w:val="center"/>
          </w:tcPr>
          <w:p w14:paraId="3BB53F9B" w14:textId="77777777" w:rsidR="005C678A" w:rsidRDefault="005C678A">
            <w:pPr>
              <w:adjustRightInd w:val="0"/>
              <w:spacing w:line="280" w:lineRule="exact"/>
              <w:jc w:val="center"/>
              <w:rPr>
                <w:rFonts w:ascii="仿宋" w:hAnsi="仿宋" w:cs="仿宋"/>
                <w:color w:val="000000" w:themeColor="text1"/>
                <w:kern w:val="0"/>
                <w:sz w:val="18"/>
                <w:szCs w:val="18"/>
              </w:rPr>
            </w:pPr>
          </w:p>
        </w:tc>
        <w:tc>
          <w:tcPr>
            <w:tcW w:w="397" w:type="dxa"/>
            <w:tcMar>
              <w:top w:w="0" w:type="dxa"/>
              <w:left w:w="0" w:type="dxa"/>
              <w:bottom w:w="113" w:type="dxa"/>
              <w:right w:w="0" w:type="dxa"/>
            </w:tcMar>
            <w:vAlign w:val="center"/>
          </w:tcPr>
          <w:p w14:paraId="3355F8CC"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1</w:t>
            </w:r>
          </w:p>
        </w:tc>
        <w:tc>
          <w:tcPr>
            <w:tcW w:w="836" w:type="dxa"/>
            <w:tcMar>
              <w:top w:w="0" w:type="dxa"/>
              <w:left w:w="0" w:type="dxa"/>
              <w:bottom w:w="113" w:type="dxa"/>
              <w:right w:w="0" w:type="dxa"/>
            </w:tcMar>
            <w:vAlign w:val="center"/>
          </w:tcPr>
          <w:p w14:paraId="04367BA3"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w:t>
            </w:r>
          </w:p>
        </w:tc>
        <w:tc>
          <w:tcPr>
            <w:tcW w:w="403" w:type="dxa"/>
            <w:tcMar>
              <w:top w:w="0" w:type="dxa"/>
              <w:left w:w="0" w:type="dxa"/>
              <w:bottom w:w="113" w:type="dxa"/>
              <w:right w:w="0" w:type="dxa"/>
            </w:tcMar>
            <w:vAlign w:val="center"/>
          </w:tcPr>
          <w:p w14:paraId="3931C14E"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w:t>
            </w:r>
          </w:p>
        </w:tc>
      </w:tr>
      <w:tr w:rsidR="005C678A" w14:paraId="5DD502E0" w14:textId="77777777">
        <w:trPr>
          <w:cantSplit/>
          <w:trHeight w:hRule="exact" w:val="284"/>
          <w:jc w:val="center"/>
        </w:trPr>
        <w:tc>
          <w:tcPr>
            <w:tcW w:w="8685" w:type="dxa"/>
            <w:gridSpan w:val="19"/>
            <w:tcMar>
              <w:top w:w="0" w:type="dxa"/>
              <w:left w:w="0" w:type="dxa"/>
              <w:bottom w:w="113" w:type="dxa"/>
              <w:right w:w="0" w:type="dxa"/>
            </w:tcMar>
            <w:vAlign w:val="center"/>
          </w:tcPr>
          <w:p w14:paraId="3985E0D7" w14:textId="77777777" w:rsidR="005C678A" w:rsidRDefault="00000000">
            <w:pPr>
              <w:adjustRightInd w:val="0"/>
              <w:spacing w:line="280" w:lineRule="exact"/>
              <w:jc w:val="center"/>
              <w:rPr>
                <w:rFonts w:ascii="仿宋" w:hAnsi="仿宋" w:cs="仿宋"/>
                <w:b/>
                <w:bCs/>
                <w:color w:val="000000" w:themeColor="text1"/>
                <w:kern w:val="0"/>
                <w:sz w:val="18"/>
                <w:szCs w:val="18"/>
              </w:rPr>
            </w:pPr>
            <w:r>
              <w:rPr>
                <w:rFonts w:ascii="仿宋" w:hAnsi="仿宋" w:cs="仿宋" w:hint="eastAsia"/>
                <w:b/>
                <w:bCs/>
                <w:color w:val="000000" w:themeColor="text1"/>
                <w:kern w:val="0"/>
                <w:sz w:val="18"/>
                <w:szCs w:val="18"/>
              </w:rPr>
              <w:t>合计</w:t>
            </w:r>
          </w:p>
        </w:tc>
        <w:tc>
          <w:tcPr>
            <w:tcW w:w="397" w:type="dxa"/>
            <w:tcMar>
              <w:top w:w="0" w:type="dxa"/>
              <w:left w:w="0" w:type="dxa"/>
              <w:bottom w:w="113" w:type="dxa"/>
              <w:right w:w="0" w:type="dxa"/>
            </w:tcMar>
            <w:vAlign w:val="center"/>
          </w:tcPr>
          <w:p w14:paraId="600F6B20"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35</w:t>
            </w:r>
          </w:p>
        </w:tc>
        <w:tc>
          <w:tcPr>
            <w:tcW w:w="836" w:type="dxa"/>
            <w:tcMar>
              <w:top w:w="0" w:type="dxa"/>
              <w:left w:w="0" w:type="dxa"/>
              <w:bottom w:w="113" w:type="dxa"/>
              <w:right w:w="0" w:type="dxa"/>
            </w:tcMar>
            <w:vAlign w:val="center"/>
          </w:tcPr>
          <w:p w14:paraId="4A8D8E5B"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color w:val="000000" w:themeColor="text1"/>
                <w:kern w:val="0"/>
                <w:sz w:val="18"/>
                <w:szCs w:val="18"/>
              </w:rPr>
              <w:t>656</w:t>
            </w:r>
            <w:r>
              <w:rPr>
                <w:rFonts w:ascii="仿宋" w:hAnsi="仿宋" w:cs="仿宋" w:hint="eastAsia"/>
                <w:color w:val="000000" w:themeColor="text1"/>
                <w:kern w:val="0"/>
                <w:sz w:val="18"/>
                <w:szCs w:val="18"/>
              </w:rPr>
              <w:t>+24周</w:t>
            </w:r>
          </w:p>
        </w:tc>
        <w:tc>
          <w:tcPr>
            <w:tcW w:w="403" w:type="dxa"/>
            <w:tcMar>
              <w:top w:w="0" w:type="dxa"/>
              <w:left w:w="0" w:type="dxa"/>
              <w:bottom w:w="113" w:type="dxa"/>
              <w:right w:w="0" w:type="dxa"/>
            </w:tcMar>
            <w:vAlign w:val="center"/>
          </w:tcPr>
          <w:p w14:paraId="339B09D5" w14:textId="77777777" w:rsidR="005C678A" w:rsidRDefault="00000000">
            <w:pPr>
              <w:adjustRightInd w:val="0"/>
              <w:spacing w:line="280" w:lineRule="exact"/>
              <w:jc w:val="center"/>
              <w:rPr>
                <w:rFonts w:ascii="仿宋" w:hAnsi="仿宋" w:cs="仿宋"/>
                <w:color w:val="000000" w:themeColor="text1"/>
                <w:kern w:val="0"/>
                <w:sz w:val="18"/>
                <w:szCs w:val="18"/>
              </w:rPr>
            </w:pPr>
            <w:r>
              <w:rPr>
                <w:rFonts w:ascii="仿宋" w:hAnsi="仿宋" w:cs="仿宋" w:hint="eastAsia"/>
                <w:color w:val="000000" w:themeColor="text1"/>
                <w:kern w:val="0"/>
                <w:sz w:val="18"/>
                <w:szCs w:val="18"/>
              </w:rPr>
              <w:t>47</w:t>
            </w:r>
          </w:p>
        </w:tc>
      </w:tr>
    </w:tbl>
    <w:p w14:paraId="4FDC24B0" w14:textId="77777777" w:rsidR="005C678A" w:rsidRDefault="005C678A">
      <w:pPr>
        <w:spacing w:line="0" w:lineRule="atLeast"/>
        <w:rPr>
          <w:rFonts w:ascii="仿宋_GB2312" w:eastAsia="仿宋_GB2312" w:hAnsi="仿宋" w:cs="仿宋_GB2312"/>
          <w:color w:val="000000" w:themeColor="text1"/>
          <w:sz w:val="20"/>
          <w:szCs w:val="20"/>
        </w:rPr>
      </w:pPr>
    </w:p>
    <w:p w14:paraId="4B78618F" w14:textId="77777777" w:rsidR="005C678A" w:rsidRDefault="00000000">
      <w:pP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 xml:space="preserve">   （三）课程考核</w:t>
      </w:r>
    </w:p>
    <w:p w14:paraId="64437AD2" w14:textId="77777777" w:rsidR="005C678A" w:rsidRDefault="00000000">
      <w:pPr>
        <w:ind w:firstLineChars="200" w:firstLine="48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课程学习必须通过考核，成绩合格后方可获得学分。考核分为考试、考查两种方式。课程的考核要注重对研究生综合能力的评价，提倡以要求研究生撰写文献阅读报告、调查报告、教学设计、观摩教学反思报告等形式加强过程考核，以课程论文、闭（开）卷考试等形式进行期末考核。考核的具体要求详见《鞍山师范学院教育硕士专业学位研究生教学管理规定》。</w:t>
      </w:r>
    </w:p>
    <w:p w14:paraId="0BCBBC42" w14:textId="77777777" w:rsidR="005C678A" w:rsidRDefault="00000000">
      <w:pPr>
        <w:ind w:firstLineChars="200" w:firstLine="482"/>
        <w:rPr>
          <w:rFonts w:ascii="仿宋_GB2312" w:eastAsia="仿宋_GB2312" w:hAnsi="仿宋" w:cs="仿宋_GB2312"/>
          <w:b/>
          <w:bCs/>
          <w:color w:val="000000" w:themeColor="text1"/>
        </w:rPr>
      </w:pPr>
      <w:r>
        <w:rPr>
          <w:rFonts w:ascii="仿宋_GB2312" w:eastAsia="仿宋_GB2312" w:hAnsi="仿宋" w:cs="仿宋_GB2312" w:hint="eastAsia"/>
          <w:b/>
          <w:bCs/>
          <w:color w:val="000000" w:themeColor="text1"/>
        </w:rPr>
        <w:t>五、培养方式</w:t>
      </w:r>
    </w:p>
    <w:p w14:paraId="2201EE05"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（一）采取集体培养与导师指导相结合的方式。成立导师团队，负责研究生的指导，在强调导师为研究生培养主要责任人的同时，充分发挥集体培养的优势。</w:t>
      </w:r>
    </w:p>
    <w:p w14:paraId="3F14F894"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（二）采用双导师培养制度。在幼儿园及学前教育研究机构聘任有经验的高级教师或</w:t>
      </w:r>
      <w:r>
        <w:rPr>
          <w:rFonts w:ascii="仿宋_GB2312" w:eastAsia="仿宋_GB2312" w:hAnsi="仿宋" w:cs="仿宋_GB2312"/>
          <w:color w:val="000000" w:themeColor="text1"/>
        </w:rPr>
        <w:t>教研员</w:t>
      </w:r>
      <w:r>
        <w:rPr>
          <w:rFonts w:ascii="仿宋_GB2312" w:eastAsia="仿宋_GB2312" w:hAnsi="仿宋" w:cs="仿宋_GB2312" w:hint="eastAsia"/>
          <w:color w:val="000000" w:themeColor="text1"/>
        </w:rPr>
        <w:t>担任指导教师，实行双导师制。校内专职导师（理论导师）侧重研究生的课程教学及论文指导，校外兼职导师（实践导师）侧重研究生的实践教学。实践</w:t>
      </w:r>
      <w:r>
        <w:rPr>
          <w:rFonts w:ascii="仿宋_GB2312" w:eastAsia="仿宋_GB2312" w:hAnsi="仿宋" w:cs="仿宋_GB2312"/>
          <w:color w:val="000000" w:themeColor="text1"/>
        </w:rPr>
        <w:t>导师参与人才培养方案的制定与修订、</w:t>
      </w:r>
      <w:r>
        <w:rPr>
          <w:rFonts w:ascii="仿宋_GB2312" w:eastAsia="仿宋_GB2312" w:hAnsi="仿宋" w:cs="仿宋_GB2312" w:hint="eastAsia"/>
          <w:color w:val="000000" w:themeColor="text1"/>
        </w:rPr>
        <w:t>课程</w:t>
      </w:r>
      <w:r>
        <w:rPr>
          <w:rFonts w:ascii="仿宋_GB2312" w:eastAsia="仿宋_GB2312" w:hAnsi="仿宋" w:cs="仿宋_GB2312"/>
          <w:color w:val="000000" w:themeColor="text1"/>
        </w:rPr>
        <w:t>教学的实践环节、</w:t>
      </w:r>
      <w:r>
        <w:rPr>
          <w:rFonts w:ascii="仿宋_GB2312" w:eastAsia="仿宋_GB2312" w:hAnsi="仿宋" w:cs="仿宋_GB2312" w:hint="eastAsia"/>
          <w:color w:val="000000" w:themeColor="text1"/>
        </w:rPr>
        <w:t>学位</w:t>
      </w:r>
      <w:r>
        <w:rPr>
          <w:rFonts w:ascii="仿宋_GB2312" w:eastAsia="仿宋_GB2312" w:hAnsi="仿宋" w:cs="仿宋_GB2312"/>
          <w:color w:val="000000" w:themeColor="text1"/>
        </w:rPr>
        <w:t>论文的开题、答辩等全过程</w:t>
      </w:r>
      <w:r>
        <w:rPr>
          <w:rFonts w:ascii="仿宋_GB2312" w:eastAsia="仿宋_GB2312" w:hAnsi="仿宋" w:cs="仿宋_GB2312" w:hint="eastAsia"/>
          <w:color w:val="000000" w:themeColor="text1"/>
        </w:rPr>
        <w:t>。理论导师与实践导师密切配合，共同完成研究生的培养工作。</w:t>
      </w:r>
    </w:p>
    <w:p w14:paraId="2291198A"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（三）注重研究生实践能力的培养。根据培养</w:t>
      </w:r>
      <w:r>
        <w:rPr>
          <w:rFonts w:ascii="仿宋_GB2312" w:eastAsia="仿宋_GB2312" w:hAnsi="仿宋" w:cs="仿宋_GB2312"/>
          <w:color w:val="000000" w:themeColor="text1"/>
        </w:rPr>
        <w:t>目标、课程性质和教学内容</w:t>
      </w:r>
      <w:r>
        <w:rPr>
          <w:rFonts w:ascii="仿宋_GB2312" w:eastAsia="仿宋_GB2312" w:hAnsi="仿宋" w:cs="仿宋_GB2312" w:hint="eastAsia"/>
          <w:color w:val="000000" w:themeColor="text1"/>
        </w:rPr>
        <w:t>，选择</w:t>
      </w:r>
      <w:r>
        <w:rPr>
          <w:rFonts w:ascii="仿宋_GB2312" w:eastAsia="仿宋_GB2312" w:hAnsi="仿宋" w:cs="仿宋_GB2312"/>
          <w:color w:val="000000" w:themeColor="text1"/>
        </w:rPr>
        <w:t>恰当的教学方式和方法，在教学中注重实践与反思，采取</w:t>
      </w:r>
      <w:r>
        <w:rPr>
          <w:rFonts w:ascii="仿宋_GB2312" w:eastAsia="仿宋_GB2312" w:hAnsi="仿宋" w:cs="仿宋_GB2312" w:hint="eastAsia"/>
          <w:color w:val="000000" w:themeColor="text1"/>
        </w:rPr>
        <w:t>案例教学、模拟教</w:t>
      </w:r>
      <w:r>
        <w:rPr>
          <w:rFonts w:ascii="仿宋_GB2312" w:eastAsia="仿宋_GB2312" w:hAnsi="仿宋" w:cs="仿宋_GB2312" w:hint="eastAsia"/>
          <w:color w:val="000000" w:themeColor="text1"/>
        </w:rPr>
        <w:lastRenderedPageBreak/>
        <w:t>学、小组合作学习等方式。充分利用</w:t>
      </w:r>
      <w:r>
        <w:rPr>
          <w:rFonts w:ascii="仿宋_GB2312" w:eastAsia="仿宋_GB2312" w:hAnsi="仿宋" w:cs="仿宋_GB2312"/>
          <w:color w:val="000000" w:themeColor="text1"/>
        </w:rPr>
        <w:t>互联网等现代教学技术手段，开展线上</w:t>
      </w:r>
      <w:r>
        <w:rPr>
          <w:rFonts w:ascii="仿宋_GB2312" w:eastAsia="仿宋_GB2312" w:hAnsi="仿宋" w:cs="仿宋_GB2312" w:hint="eastAsia"/>
          <w:color w:val="000000" w:themeColor="text1"/>
        </w:rPr>
        <w:t>学习</w:t>
      </w:r>
      <w:r>
        <w:rPr>
          <w:rFonts w:ascii="仿宋_GB2312" w:eastAsia="仿宋_GB2312" w:hAnsi="仿宋" w:cs="仿宋_GB2312"/>
          <w:color w:val="000000" w:themeColor="text1"/>
        </w:rPr>
        <w:t>与</w:t>
      </w:r>
      <w:r>
        <w:rPr>
          <w:rFonts w:ascii="仿宋_GB2312" w:eastAsia="仿宋_GB2312" w:hAnsi="仿宋" w:cs="仿宋_GB2312" w:hint="eastAsia"/>
          <w:color w:val="000000" w:themeColor="text1"/>
        </w:rPr>
        <w:t>线下学习</w:t>
      </w:r>
      <w:r>
        <w:rPr>
          <w:rFonts w:ascii="仿宋_GB2312" w:eastAsia="仿宋_GB2312" w:hAnsi="仿宋" w:cs="仿宋_GB2312"/>
          <w:color w:val="000000" w:themeColor="text1"/>
        </w:rPr>
        <w:t>相结合的混合式教学。</w:t>
      </w:r>
    </w:p>
    <w:p w14:paraId="338D7975"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高度重视研究生的实践教学。在幼儿园建立多种形式的、稳定的教育教学实践基地，保证研究生实践教学的有效开展，做好教育实践活动的组织与实施，提升研究生研究教育实践问题的意识和能力。</w:t>
      </w:r>
    </w:p>
    <w:p w14:paraId="55794B6E"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（四）注重研究生的自主学习能力、创新能力的培养。在充分发挥导师的主导作用的同时，努力体现“尊重的教育”理念,引导和促进研究生的自主学习、</w:t>
      </w:r>
      <w:r>
        <w:rPr>
          <w:rFonts w:ascii="仿宋_GB2312" w:eastAsia="仿宋_GB2312" w:hAnsi="仿宋" w:cs="仿宋_GB2312"/>
          <w:color w:val="000000" w:themeColor="text1"/>
        </w:rPr>
        <w:t>创新学习</w:t>
      </w:r>
      <w:r>
        <w:rPr>
          <w:rFonts w:ascii="仿宋_GB2312" w:eastAsia="仿宋_GB2312" w:hAnsi="仿宋" w:cs="仿宋_GB2312" w:hint="eastAsia"/>
          <w:color w:val="000000" w:themeColor="text1"/>
        </w:rPr>
        <w:t>和主体性发展。</w:t>
      </w:r>
    </w:p>
    <w:p w14:paraId="294F9135"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充分发挥个人学习与研究计划在引导和促进研究生自主学习和研究中的作用。研究生应在导师的指导下制定个人学习与研究计划。个人学习与研究计划在入学后3个月内制定并</w:t>
      </w:r>
      <w:r>
        <w:rPr>
          <w:rFonts w:ascii="仿宋_GB2312" w:eastAsia="仿宋_GB2312" w:hAnsi="仿宋" w:cs="仿宋_GB2312"/>
          <w:color w:val="000000" w:themeColor="text1"/>
        </w:rPr>
        <w:t>提交</w:t>
      </w:r>
      <w:r>
        <w:rPr>
          <w:rFonts w:ascii="仿宋_GB2312" w:eastAsia="仿宋_GB2312" w:hAnsi="仿宋" w:cs="仿宋_GB2312" w:hint="eastAsia"/>
          <w:color w:val="000000" w:themeColor="text1"/>
        </w:rPr>
        <w:t>。</w:t>
      </w:r>
    </w:p>
    <w:p w14:paraId="6C82545A"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充分发挥文献阅读在夯实研究生学科基础知识和基本理论中的作用。研究生可根据本人学习计划合理安排课程学习时间，发挥研究生学习的主动性。每名研究生必须阅读指定的必读书目、文献，并认真作好读书笔记和读书报告，在第二、三学期末各提交</w:t>
      </w:r>
      <w:r>
        <w:rPr>
          <w:rFonts w:ascii="仿宋_GB2312" w:eastAsia="仿宋_GB2312" w:hAnsi="仿宋" w:cs="仿宋_GB2312"/>
          <w:color w:val="000000" w:themeColor="text1"/>
        </w:rPr>
        <w:t>1</w:t>
      </w:r>
      <w:r>
        <w:rPr>
          <w:rFonts w:ascii="仿宋_GB2312" w:eastAsia="仿宋_GB2312" w:hAnsi="仿宋" w:cs="仿宋_GB2312" w:hint="eastAsia"/>
          <w:color w:val="000000" w:themeColor="text1"/>
        </w:rPr>
        <w:t>份文献阅读报告，共2份。</w:t>
      </w:r>
    </w:p>
    <w:p w14:paraId="5EEAE014"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（五）实行中期考核制。一般在</w:t>
      </w:r>
      <w:proofErr w:type="gramStart"/>
      <w:r>
        <w:rPr>
          <w:rFonts w:ascii="仿宋_GB2312" w:eastAsia="仿宋_GB2312" w:hAnsi="仿宋" w:cs="仿宋_GB2312" w:hint="eastAsia"/>
          <w:color w:val="000000" w:themeColor="text1"/>
        </w:rPr>
        <w:t>第四学期末对</w:t>
      </w:r>
      <w:proofErr w:type="gramEnd"/>
      <w:r>
        <w:rPr>
          <w:rFonts w:ascii="仿宋_GB2312" w:eastAsia="仿宋_GB2312" w:hAnsi="仿宋" w:cs="仿宋_GB2312" w:hint="eastAsia"/>
          <w:color w:val="000000" w:themeColor="text1"/>
        </w:rPr>
        <w:t>研究生思想品德、业务能力、课程学习、学位论文进展等方面进行全面考核，查找研究生学习过程中存在的问题并着力进行改进。中期考核不合格者，视情况延长其学习年限或劝其退学。</w:t>
      </w:r>
    </w:p>
    <w:p w14:paraId="73A341F1" w14:textId="77777777" w:rsidR="005C678A" w:rsidRDefault="00000000">
      <w:pPr>
        <w:ind w:firstLineChars="200" w:firstLine="482"/>
        <w:rPr>
          <w:rFonts w:ascii="仿宋_GB2312" w:eastAsia="仿宋_GB2312" w:hAnsi="仿宋" w:cs="仿宋_GB2312"/>
          <w:b/>
          <w:bCs/>
          <w:color w:val="000000" w:themeColor="text1"/>
        </w:rPr>
      </w:pPr>
      <w:r>
        <w:rPr>
          <w:rFonts w:ascii="仿宋_GB2312" w:eastAsia="仿宋_GB2312" w:hAnsi="仿宋" w:cs="仿宋_GB2312" w:hint="eastAsia"/>
          <w:b/>
          <w:bCs/>
          <w:color w:val="000000" w:themeColor="text1"/>
        </w:rPr>
        <w:t>六、实践</w:t>
      </w:r>
      <w:r>
        <w:rPr>
          <w:rFonts w:ascii="仿宋_GB2312" w:eastAsia="仿宋_GB2312" w:hAnsi="仿宋" w:cs="仿宋_GB2312"/>
          <w:b/>
          <w:bCs/>
          <w:color w:val="000000" w:themeColor="text1"/>
        </w:rPr>
        <w:t>教学</w:t>
      </w:r>
    </w:p>
    <w:p w14:paraId="5925C338" w14:textId="77777777" w:rsidR="005C678A" w:rsidRDefault="00000000">
      <w:pPr>
        <w:ind w:firstLineChars="200" w:firstLine="480"/>
        <w:rPr>
          <w:rFonts w:ascii="仿宋_GB2312" w:eastAsia="仿宋_GB2312" w:hAnsi="仿宋" w:cs="仿宋_GB2312"/>
          <w:b/>
          <w:bCs/>
          <w:color w:val="000000" w:themeColor="text1"/>
        </w:rPr>
      </w:pPr>
      <w:r>
        <w:rPr>
          <w:rFonts w:ascii="仿宋_GB2312" w:eastAsia="仿宋_GB2312" w:hAnsi="仿宋" w:cs="仿宋_GB2312" w:hint="eastAsia"/>
          <w:color w:val="000000" w:themeColor="text1"/>
        </w:rPr>
        <w:t>实施</w:t>
      </w:r>
      <w:r>
        <w:rPr>
          <w:rFonts w:ascii="仿宋_GB2312" w:eastAsia="仿宋_GB2312" w:hAnsi="仿宋" w:cs="仿宋_GB2312"/>
          <w:color w:val="000000" w:themeColor="text1"/>
        </w:rPr>
        <w:t>“</w:t>
      </w:r>
      <w:r>
        <w:rPr>
          <w:rFonts w:ascii="仿宋_GB2312" w:eastAsia="仿宋_GB2312" w:hAnsi="仿宋" w:cs="仿宋_GB2312" w:hint="eastAsia"/>
          <w:color w:val="000000" w:themeColor="text1"/>
        </w:rPr>
        <w:t>六环节</w:t>
      </w:r>
      <w:r>
        <w:rPr>
          <w:rFonts w:ascii="仿宋_GB2312" w:eastAsia="仿宋_GB2312" w:hAnsi="仿宋" w:cs="仿宋_GB2312"/>
          <w:color w:val="000000" w:themeColor="text1"/>
        </w:rPr>
        <w:t>融入式</w:t>
      </w:r>
      <w:r>
        <w:rPr>
          <w:rFonts w:ascii="仿宋_GB2312" w:eastAsia="仿宋_GB2312" w:hAnsi="仿宋" w:cs="仿宋_GB2312"/>
          <w:color w:val="000000" w:themeColor="text1"/>
        </w:rPr>
        <w:t>”</w:t>
      </w:r>
      <w:r>
        <w:rPr>
          <w:rFonts w:ascii="仿宋_GB2312" w:eastAsia="仿宋_GB2312" w:hAnsi="仿宋" w:cs="仿宋_GB2312" w:hint="eastAsia"/>
          <w:color w:val="000000" w:themeColor="text1"/>
        </w:rPr>
        <w:t>全程</w:t>
      </w:r>
      <w:r>
        <w:rPr>
          <w:rFonts w:ascii="仿宋_GB2312" w:eastAsia="仿宋_GB2312" w:hAnsi="仿宋" w:cs="仿宋_GB2312"/>
          <w:color w:val="000000" w:themeColor="text1"/>
        </w:rPr>
        <w:t>实践教学。</w:t>
      </w:r>
      <w:r>
        <w:rPr>
          <w:rFonts w:ascii="仿宋_GB2312" w:eastAsia="仿宋_GB2312" w:hAnsi="仿宋" w:cs="仿宋_GB2312" w:hint="eastAsia"/>
          <w:color w:val="000000" w:themeColor="text1"/>
        </w:rPr>
        <w:t>入学前教育</w:t>
      </w:r>
      <w:r>
        <w:rPr>
          <w:rFonts w:ascii="仿宋_GB2312" w:eastAsia="仿宋_GB2312" w:hAnsi="仿宋" w:cs="仿宋_GB2312"/>
          <w:color w:val="000000" w:themeColor="text1"/>
        </w:rPr>
        <w:t>预习</w:t>
      </w:r>
      <w:r>
        <w:rPr>
          <w:rFonts w:ascii="仿宋_GB2312" w:eastAsia="仿宋_GB2312" w:hAnsi="仿宋" w:cs="仿宋_GB2312" w:hint="eastAsia"/>
          <w:color w:val="000000" w:themeColor="text1"/>
        </w:rPr>
        <w:t>1周</w:t>
      </w:r>
      <w:r>
        <w:rPr>
          <w:rFonts w:ascii="仿宋_GB2312" w:eastAsia="仿宋_GB2312" w:hAnsi="仿宋" w:cs="仿宋_GB2312"/>
          <w:color w:val="000000" w:themeColor="text1"/>
        </w:rPr>
        <w:t>，</w:t>
      </w:r>
      <w:r>
        <w:rPr>
          <w:rFonts w:ascii="仿宋_GB2312" w:eastAsia="仿宋_GB2312" w:hAnsi="仿宋" w:cs="仿宋_GB2312" w:hint="eastAsia"/>
          <w:color w:val="000000" w:themeColor="text1"/>
        </w:rPr>
        <w:t>第一学期至第三学期到实践</w:t>
      </w:r>
      <w:r>
        <w:rPr>
          <w:rFonts w:ascii="仿宋_GB2312" w:eastAsia="仿宋_GB2312" w:hAnsi="仿宋" w:cs="仿宋_GB2312"/>
          <w:color w:val="000000" w:themeColor="text1"/>
        </w:rPr>
        <w:t>基地</w:t>
      </w:r>
      <w:r>
        <w:rPr>
          <w:rFonts w:ascii="仿宋_GB2312" w:eastAsia="仿宋_GB2312" w:hAnsi="仿宋" w:cs="仿宋_GB2312" w:hint="eastAsia"/>
          <w:color w:val="000000" w:themeColor="text1"/>
        </w:rPr>
        <w:t>进行不少于1个月的</w:t>
      </w:r>
      <w:r>
        <w:rPr>
          <w:rFonts w:ascii="仿宋_GB2312" w:eastAsia="仿宋_GB2312" w:hAnsi="仿宋" w:cs="仿宋_GB2312"/>
          <w:color w:val="000000" w:themeColor="text1"/>
        </w:rPr>
        <w:t>教育见习</w:t>
      </w:r>
      <w:r>
        <w:rPr>
          <w:rFonts w:ascii="仿宋_GB2312" w:eastAsia="仿宋_GB2312" w:hAnsi="仿宋" w:cs="仿宋_GB2312" w:hint="eastAsia"/>
          <w:color w:val="000000" w:themeColor="text1"/>
        </w:rPr>
        <w:t>，第一至四学期</w:t>
      </w:r>
      <w:r>
        <w:rPr>
          <w:rFonts w:ascii="仿宋_GB2312" w:eastAsia="仿宋_GB2312" w:hAnsi="仿宋" w:cs="仿宋_GB2312"/>
          <w:color w:val="000000" w:themeColor="text1"/>
        </w:rPr>
        <w:t>的</w:t>
      </w:r>
      <w:r>
        <w:rPr>
          <w:rFonts w:ascii="仿宋_GB2312" w:eastAsia="仿宋_GB2312" w:hAnsi="仿宋" w:cs="仿宋_GB2312" w:hint="eastAsia"/>
          <w:color w:val="000000" w:themeColor="text1"/>
        </w:rPr>
        <w:t>专业</w:t>
      </w:r>
      <w:r>
        <w:rPr>
          <w:rFonts w:ascii="仿宋_GB2312" w:eastAsia="仿宋_GB2312" w:hAnsi="仿宋" w:cs="仿宋_GB2312"/>
          <w:color w:val="000000" w:themeColor="text1"/>
        </w:rPr>
        <w:t>课程实践</w:t>
      </w:r>
      <w:r>
        <w:rPr>
          <w:rFonts w:ascii="仿宋_GB2312" w:eastAsia="仿宋_GB2312" w:hAnsi="仿宋" w:cs="仿宋_GB2312" w:hint="eastAsia"/>
          <w:color w:val="000000" w:themeColor="text1"/>
        </w:rPr>
        <w:t>学习累计不少于2个月、校内实</w:t>
      </w:r>
      <w:proofErr w:type="gramStart"/>
      <w:r>
        <w:rPr>
          <w:rFonts w:ascii="仿宋_GB2312" w:eastAsia="仿宋_GB2312" w:hAnsi="仿宋" w:cs="仿宋_GB2312" w:hint="eastAsia"/>
          <w:color w:val="000000" w:themeColor="text1"/>
        </w:rPr>
        <w:t>训活动</w:t>
      </w:r>
      <w:proofErr w:type="gramEnd"/>
      <w:r>
        <w:rPr>
          <w:rFonts w:ascii="仿宋_GB2312" w:eastAsia="仿宋_GB2312" w:hAnsi="仿宋" w:cs="仿宋_GB2312" w:hint="eastAsia"/>
          <w:color w:val="000000" w:themeColor="text1"/>
        </w:rPr>
        <w:t>累计</w:t>
      </w:r>
      <w:r>
        <w:rPr>
          <w:rFonts w:ascii="仿宋_GB2312" w:eastAsia="仿宋_GB2312" w:hAnsi="仿宋" w:cs="仿宋_GB2312"/>
          <w:color w:val="000000" w:themeColor="text1"/>
        </w:rPr>
        <w:t>不少于</w:t>
      </w:r>
      <w:r>
        <w:rPr>
          <w:rFonts w:ascii="仿宋_GB2312" w:eastAsia="仿宋_GB2312" w:hAnsi="仿宋" w:cs="仿宋_GB2312" w:hint="eastAsia"/>
          <w:color w:val="000000" w:themeColor="text1"/>
        </w:rPr>
        <w:t>2个月</w:t>
      </w:r>
      <w:r>
        <w:rPr>
          <w:rFonts w:ascii="仿宋_GB2312" w:eastAsia="仿宋_GB2312" w:hAnsi="仿宋" w:cs="仿宋_GB2312"/>
          <w:color w:val="000000" w:themeColor="text1"/>
        </w:rPr>
        <w:t>，</w:t>
      </w:r>
      <w:r>
        <w:rPr>
          <w:rFonts w:ascii="仿宋_GB2312" w:eastAsia="仿宋_GB2312" w:hAnsi="仿宋" w:cs="仿宋_GB2312" w:hint="eastAsia"/>
          <w:color w:val="000000" w:themeColor="text1"/>
        </w:rPr>
        <w:t>第四、五学期到</w:t>
      </w:r>
      <w:r>
        <w:rPr>
          <w:rFonts w:ascii="仿宋_GB2312" w:eastAsia="仿宋_GB2312" w:hAnsi="仿宋" w:cs="仿宋_GB2312"/>
          <w:color w:val="000000" w:themeColor="text1"/>
        </w:rPr>
        <w:t>实践基地教育</w:t>
      </w:r>
      <w:r>
        <w:rPr>
          <w:rFonts w:ascii="仿宋_GB2312" w:eastAsia="仿宋_GB2312" w:hAnsi="仿宋" w:cs="仿宋_GB2312" w:hint="eastAsia"/>
          <w:color w:val="000000" w:themeColor="text1"/>
        </w:rPr>
        <w:t>实习不少于3个月，第三至五</w:t>
      </w:r>
      <w:r>
        <w:rPr>
          <w:rFonts w:ascii="仿宋_GB2312" w:eastAsia="仿宋_GB2312" w:hAnsi="仿宋" w:cs="仿宋_GB2312"/>
          <w:color w:val="000000" w:themeColor="text1"/>
        </w:rPr>
        <w:t>学期</w:t>
      </w:r>
      <w:r>
        <w:rPr>
          <w:rFonts w:ascii="仿宋_GB2312" w:eastAsia="仿宋_GB2312" w:hAnsi="仿宋" w:cs="仿宋_GB2312" w:hint="eastAsia"/>
          <w:color w:val="000000" w:themeColor="text1"/>
        </w:rPr>
        <w:t>到</w:t>
      </w:r>
      <w:r>
        <w:rPr>
          <w:rFonts w:ascii="仿宋_GB2312" w:eastAsia="仿宋_GB2312" w:hAnsi="仿宋" w:cs="仿宋_GB2312"/>
          <w:color w:val="000000" w:themeColor="text1"/>
        </w:rPr>
        <w:t>实践基地教育研习</w:t>
      </w:r>
      <w:r>
        <w:rPr>
          <w:rFonts w:ascii="仿宋_GB2312" w:eastAsia="仿宋_GB2312" w:hAnsi="仿宋" w:cs="仿宋_GB2312" w:hint="eastAsia"/>
          <w:color w:val="000000" w:themeColor="text1"/>
        </w:rPr>
        <w:t>总计不少于2个月。每一环节实践教学要有</w:t>
      </w:r>
      <w:r>
        <w:rPr>
          <w:rFonts w:ascii="仿宋_GB2312" w:eastAsia="仿宋_GB2312" w:hAnsi="仿宋" w:cs="仿宋_GB2312"/>
          <w:color w:val="000000" w:themeColor="text1"/>
        </w:rPr>
        <w:t>具体的</w:t>
      </w:r>
      <w:r>
        <w:rPr>
          <w:rFonts w:ascii="仿宋_GB2312" w:eastAsia="仿宋_GB2312" w:hAnsi="仿宋" w:cs="仿宋_GB2312" w:hint="eastAsia"/>
          <w:color w:val="000000" w:themeColor="text1"/>
        </w:rPr>
        <w:t>实施方案，有完整的管理与评价制度，有序组织实施。</w:t>
      </w:r>
    </w:p>
    <w:p w14:paraId="18BF212D" w14:textId="77777777" w:rsidR="005C678A" w:rsidRDefault="00000000">
      <w:pPr>
        <w:ind w:firstLineChars="200" w:firstLine="482"/>
        <w:rPr>
          <w:rFonts w:ascii="仿宋_GB2312" w:eastAsia="仿宋_GB2312" w:hAnsi="仿宋" w:cs="仿宋_GB2312"/>
          <w:b/>
          <w:bCs/>
          <w:color w:val="000000" w:themeColor="text1"/>
        </w:rPr>
      </w:pPr>
      <w:r>
        <w:rPr>
          <w:rFonts w:ascii="仿宋_GB2312" w:eastAsia="仿宋_GB2312" w:hAnsi="仿宋" w:cs="仿宋_GB2312" w:hint="eastAsia"/>
          <w:b/>
          <w:bCs/>
          <w:color w:val="000000" w:themeColor="text1"/>
        </w:rPr>
        <w:t>七</w:t>
      </w:r>
      <w:r>
        <w:rPr>
          <w:rFonts w:ascii="仿宋_GB2312" w:eastAsia="仿宋_GB2312" w:hAnsi="仿宋" w:cs="仿宋_GB2312"/>
          <w:b/>
          <w:bCs/>
          <w:color w:val="000000" w:themeColor="text1"/>
        </w:rPr>
        <w:t>、</w:t>
      </w:r>
      <w:r>
        <w:rPr>
          <w:rFonts w:ascii="仿宋_GB2312" w:eastAsia="仿宋_GB2312" w:hAnsi="仿宋" w:cs="仿宋_GB2312" w:hint="eastAsia"/>
          <w:b/>
          <w:bCs/>
          <w:color w:val="000000" w:themeColor="text1"/>
        </w:rPr>
        <w:t>学位论文和学位授予</w:t>
      </w:r>
    </w:p>
    <w:p w14:paraId="7768690D" w14:textId="5402DE88"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（一）学位论文的选题应紧密联系我国</w:t>
      </w:r>
      <w:r w:rsidR="00FB5A38">
        <w:rPr>
          <w:rFonts w:ascii="仿宋_GB2312" w:eastAsia="仿宋_GB2312" w:hAnsi="仿宋" w:cs="仿宋_GB2312" w:hint="eastAsia"/>
          <w:color w:val="000000" w:themeColor="text1"/>
        </w:rPr>
        <w:t>幼儿</w:t>
      </w:r>
      <w:r>
        <w:rPr>
          <w:rFonts w:ascii="仿宋_GB2312" w:eastAsia="仿宋_GB2312" w:hAnsi="仿宋" w:cs="仿宋_GB2312" w:hint="eastAsia"/>
          <w:color w:val="000000" w:themeColor="text1"/>
        </w:rPr>
        <w:t>基础教育实践，</w:t>
      </w:r>
      <w:r>
        <w:rPr>
          <w:rFonts w:ascii="仿宋_GB2312" w:eastAsia="仿宋_GB2312" w:hAnsi="仿宋" w:cs="仿宋_GB2312"/>
          <w:color w:val="000000" w:themeColor="text1"/>
        </w:rPr>
        <w:t>与</w:t>
      </w:r>
      <w:r>
        <w:rPr>
          <w:rFonts w:ascii="仿宋_GB2312" w:eastAsia="仿宋_GB2312" w:hAnsi="仿宋" w:cs="仿宋_GB2312" w:hint="eastAsia"/>
          <w:color w:val="000000" w:themeColor="text1"/>
        </w:rPr>
        <w:t>本</w:t>
      </w:r>
      <w:r>
        <w:rPr>
          <w:rFonts w:ascii="仿宋_GB2312" w:eastAsia="仿宋_GB2312" w:hAnsi="仿宋" w:cs="仿宋_GB2312"/>
          <w:color w:val="000000" w:themeColor="text1"/>
        </w:rPr>
        <w:t>专业领域的培养目标一致，</w:t>
      </w:r>
      <w:r>
        <w:rPr>
          <w:rFonts w:ascii="仿宋_GB2312" w:eastAsia="仿宋_GB2312" w:hAnsi="仿宋" w:cs="仿宋_GB2312" w:hint="eastAsia"/>
          <w:color w:val="000000" w:themeColor="text1"/>
        </w:rPr>
        <w:t>来源于幼儿园中的实际问题。论文语言为汉语。论文形式可以多样化，如专题研究报告、调查</w:t>
      </w:r>
      <w:r>
        <w:rPr>
          <w:rFonts w:ascii="仿宋_GB2312" w:eastAsia="仿宋_GB2312" w:hAnsi="仿宋" w:cs="仿宋_GB2312"/>
          <w:color w:val="000000" w:themeColor="text1"/>
        </w:rPr>
        <w:t>研究报告、实验研究报告</w:t>
      </w:r>
      <w:r>
        <w:rPr>
          <w:rFonts w:ascii="仿宋_GB2312" w:eastAsia="仿宋_GB2312" w:hAnsi="仿宋" w:cs="仿宋_GB2312" w:hint="eastAsia"/>
          <w:color w:val="000000" w:themeColor="text1"/>
        </w:rPr>
        <w:t>和案例研究报告等。论文正文字数不少于2万字。</w:t>
      </w:r>
    </w:p>
    <w:p w14:paraId="7B931047"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（二）学位论文工作包括论文选题、论文开题、论文进展报告、论文检测和</w:t>
      </w:r>
      <w:r>
        <w:rPr>
          <w:rFonts w:ascii="仿宋_GB2312" w:eastAsia="仿宋_GB2312" w:hAnsi="仿宋" w:cs="仿宋_GB2312" w:hint="eastAsia"/>
          <w:color w:val="000000" w:themeColor="text1"/>
        </w:rPr>
        <w:lastRenderedPageBreak/>
        <w:t>评阅、论文答辩等主要环节。</w:t>
      </w:r>
    </w:p>
    <w:p w14:paraId="53E47E09"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1.论文选题</w:t>
      </w:r>
    </w:p>
    <w:p w14:paraId="7FC3FE0D"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研究生应在导师指导下，尽早初拟论文选题范围。应</w:t>
      </w:r>
      <w:r>
        <w:rPr>
          <w:rFonts w:ascii="仿宋_GB2312" w:eastAsia="仿宋_GB2312" w:hAnsi="仿宋" w:cs="仿宋_GB2312"/>
          <w:color w:val="000000" w:themeColor="text1"/>
        </w:rPr>
        <w:t>在</w:t>
      </w:r>
      <w:proofErr w:type="gramStart"/>
      <w:r>
        <w:rPr>
          <w:rFonts w:ascii="仿宋_GB2312" w:eastAsia="仿宋_GB2312" w:hAnsi="仿宋" w:cs="仿宋_GB2312"/>
          <w:color w:val="000000" w:themeColor="text1"/>
        </w:rPr>
        <w:t>第</w:t>
      </w:r>
      <w:r>
        <w:rPr>
          <w:rFonts w:ascii="仿宋_GB2312" w:eastAsia="仿宋_GB2312" w:hAnsi="仿宋" w:cs="仿宋_GB2312" w:hint="eastAsia"/>
          <w:color w:val="000000" w:themeColor="text1"/>
        </w:rPr>
        <w:t>二学</w:t>
      </w:r>
      <w:proofErr w:type="gramEnd"/>
      <w:r>
        <w:rPr>
          <w:rFonts w:ascii="仿宋_GB2312" w:eastAsia="仿宋_GB2312" w:hAnsi="仿宋" w:cs="仿宋_GB2312" w:hint="eastAsia"/>
          <w:color w:val="000000" w:themeColor="text1"/>
        </w:rPr>
        <w:t>期</w:t>
      </w:r>
      <w:r>
        <w:rPr>
          <w:rFonts w:ascii="仿宋_GB2312" w:eastAsia="仿宋_GB2312" w:hAnsi="仿宋" w:cs="仿宋_GB2312"/>
          <w:color w:val="000000" w:themeColor="text1"/>
        </w:rPr>
        <w:t>末举行</w:t>
      </w:r>
      <w:r>
        <w:rPr>
          <w:rFonts w:ascii="仿宋_GB2312" w:eastAsia="仿宋_GB2312" w:hAnsi="仿宋" w:cs="仿宋_GB2312" w:hint="eastAsia"/>
          <w:color w:val="000000" w:themeColor="text1"/>
        </w:rPr>
        <w:t>预选题</w:t>
      </w:r>
      <w:r>
        <w:rPr>
          <w:rFonts w:ascii="仿宋_GB2312" w:eastAsia="仿宋_GB2312" w:hAnsi="仿宋" w:cs="仿宋_GB2312"/>
          <w:color w:val="000000" w:themeColor="text1"/>
        </w:rPr>
        <w:t>报告会</w:t>
      </w:r>
      <w:r>
        <w:rPr>
          <w:rFonts w:ascii="仿宋_GB2312" w:eastAsia="仿宋_GB2312" w:hAnsi="仿宋" w:cs="仿宋_GB2312" w:hint="eastAsia"/>
          <w:color w:val="000000" w:themeColor="text1"/>
        </w:rPr>
        <w:t>，</w:t>
      </w:r>
      <w:r>
        <w:rPr>
          <w:rFonts w:ascii="仿宋_GB2312" w:eastAsia="仿宋_GB2312" w:hAnsi="仿宋" w:cs="仿宋_GB2312"/>
          <w:color w:val="000000" w:themeColor="text1"/>
        </w:rPr>
        <w:t>确定</w:t>
      </w:r>
      <w:r>
        <w:rPr>
          <w:rFonts w:ascii="仿宋_GB2312" w:eastAsia="仿宋_GB2312" w:hAnsi="仿宋" w:cs="仿宋_GB2312" w:hint="eastAsia"/>
          <w:color w:val="000000" w:themeColor="text1"/>
        </w:rPr>
        <w:t>学位</w:t>
      </w:r>
      <w:r>
        <w:rPr>
          <w:rFonts w:ascii="仿宋_GB2312" w:eastAsia="仿宋_GB2312" w:hAnsi="仿宋" w:cs="仿宋_GB2312"/>
          <w:color w:val="000000" w:themeColor="text1"/>
        </w:rPr>
        <w:t>论文的选题。</w:t>
      </w:r>
    </w:p>
    <w:p w14:paraId="1CF63050"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2.论文开题</w:t>
      </w:r>
    </w:p>
    <w:p w14:paraId="2BA81CA5"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学位论文开题在</w:t>
      </w:r>
      <w:proofErr w:type="gramStart"/>
      <w:r>
        <w:rPr>
          <w:rFonts w:ascii="仿宋_GB2312" w:eastAsia="仿宋_GB2312" w:hAnsi="仿宋" w:cs="仿宋_GB2312" w:hint="eastAsia"/>
          <w:color w:val="000000" w:themeColor="text1"/>
        </w:rPr>
        <w:t>第三学</w:t>
      </w:r>
      <w:proofErr w:type="gramEnd"/>
      <w:r>
        <w:rPr>
          <w:rFonts w:ascii="仿宋_GB2312" w:eastAsia="仿宋_GB2312" w:hAnsi="仿宋" w:cs="仿宋_GB2312" w:hint="eastAsia"/>
          <w:color w:val="000000" w:themeColor="text1"/>
        </w:rPr>
        <w:t>期末进行，论文开题应由导师组负责，至少有1名具有高级教师职称的幼儿园教师或教学研究人员参加。导师组要对研究生的开题答辩严格把关，重点考查研究生的文献收集、整理、综述能力和研究设计能力。开题答辩通过，方可进入论文写作阶段。已经通过导师组审查同意的开题报告，原则上不能进行重大修改。凡是论文写作与开题内容存在较大区别的，需要重新开题，经导师组审查同意后才能进入论文写作阶段。开题报告的时间与论文评阅的时间间隔不应少于8个月。</w:t>
      </w:r>
    </w:p>
    <w:p w14:paraId="6B5FA687" w14:textId="77777777" w:rsidR="005C678A" w:rsidRDefault="00000000">
      <w:pPr>
        <w:ind w:firstLineChars="200" w:firstLine="480"/>
        <w:rPr>
          <w:rFonts w:ascii="仿宋_GB2312" w:eastAsia="仿宋_GB2312" w:hAnsi="仿宋" w:cs="仿宋_GB2312"/>
          <w:color w:val="000000" w:themeColor="text1"/>
        </w:rPr>
      </w:pPr>
      <w:bookmarkStart w:id="7" w:name="_Toc493075394"/>
      <w:r>
        <w:rPr>
          <w:rFonts w:ascii="仿宋_GB2312" w:eastAsia="仿宋_GB2312" w:hAnsi="仿宋" w:cs="仿宋_GB2312" w:hint="eastAsia"/>
          <w:color w:val="000000" w:themeColor="text1"/>
        </w:rPr>
        <w:t>3.论文进展报告</w:t>
      </w:r>
      <w:bookmarkEnd w:id="7"/>
    </w:p>
    <w:p w14:paraId="4F8478E9" w14:textId="77777777" w:rsidR="005C678A" w:rsidRDefault="00000000">
      <w:pPr>
        <w:ind w:firstLineChars="200" w:firstLine="480"/>
        <w:rPr>
          <w:rFonts w:ascii="仿宋_GB2312" w:eastAsia="仿宋_GB2312" w:hAnsi="仿宋" w:cs="仿宋_GB2312"/>
          <w:color w:val="000000" w:themeColor="text1"/>
        </w:rPr>
      </w:pPr>
      <w:bookmarkStart w:id="8" w:name="_Toc493075395"/>
      <w:r>
        <w:rPr>
          <w:rFonts w:ascii="仿宋_GB2312" w:eastAsia="仿宋_GB2312" w:hAnsi="仿宋" w:cs="仿宋_GB2312" w:hint="eastAsia"/>
          <w:color w:val="000000" w:themeColor="text1"/>
        </w:rPr>
        <w:t>在撰写论文的过程中，研究生应定期向导师作进展报告，并在导师的指导下不断完善论文。报告的次数、范围由各导师自行确定。</w:t>
      </w:r>
      <w:bookmarkEnd w:id="8"/>
    </w:p>
    <w:p w14:paraId="281F63D4" w14:textId="77777777" w:rsidR="005C678A" w:rsidRDefault="00000000">
      <w:pPr>
        <w:ind w:firstLineChars="200" w:firstLine="480"/>
        <w:rPr>
          <w:rFonts w:ascii="仿宋_GB2312" w:eastAsia="仿宋_GB2312" w:hAnsi="仿宋" w:cs="仿宋_GB2312"/>
          <w:color w:val="000000" w:themeColor="text1"/>
        </w:rPr>
      </w:pPr>
      <w:bookmarkStart w:id="9" w:name="_Toc493075396"/>
      <w:r>
        <w:rPr>
          <w:rFonts w:ascii="仿宋_GB2312" w:eastAsia="仿宋_GB2312" w:hAnsi="仿宋" w:cs="仿宋_GB2312" w:hint="eastAsia"/>
          <w:color w:val="000000" w:themeColor="text1"/>
        </w:rPr>
        <w:t>4.论文检测与评阅</w:t>
      </w:r>
      <w:bookmarkEnd w:id="9"/>
    </w:p>
    <w:p w14:paraId="5745860B"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研究生学位论文必须由导师认可，</w:t>
      </w:r>
      <w:proofErr w:type="gramStart"/>
      <w:r>
        <w:rPr>
          <w:rFonts w:ascii="仿宋_GB2312" w:eastAsia="仿宋_GB2312" w:hAnsi="仿宋" w:cs="仿宋_GB2312" w:hint="eastAsia"/>
          <w:color w:val="000000" w:themeColor="text1"/>
        </w:rPr>
        <w:t>经学位论</w:t>
      </w:r>
      <w:proofErr w:type="gramEnd"/>
      <w:r>
        <w:rPr>
          <w:rFonts w:hint="eastAsia"/>
          <w:color w:val="000000" w:themeColor="text1"/>
        </w:rPr>
        <w:fldChar w:fldCharType="begin"/>
      </w:r>
      <w:r>
        <w:rPr>
          <w:color w:val="000000" w:themeColor="text1"/>
        </w:rPr>
        <w:instrText xml:space="preserve"> HYPERLINK "http://bbs.freekaoyan.com/forum-34-1.html" \t "http://school.freekaoyan.com/jiangxi/jxnu/dongtai/20140409/_blank" </w:instrText>
      </w:r>
      <w:r>
        <w:rPr>
          <w:rFonts w:hint="eastAsia"/>
          <w:color w:val="000000" w:themeColor="text1"/>
        </w:rPr>
      </w:r>
      <w:r>
        <w:rPr>
          <w:rFonts w:hint="eastAsia"/>
          <w:color w:val="000000" w:themeColor="text1"/>
        </w:rPr>
        <w:fldChar w:fldCharType="separate"/>
      </w:r>
      <w:r>
        <w:rPr>
          <w:rFonts w:ascii="仿宋_GB2312" w:eastAsia="仿宋_GB2312" w:hAnsi="仿宋" w:cs="仿宋_GB2312" w:hint="eastAsia"/>
          <w:color w:val="000000" w:themeColor="text1"/>
        </w:rPr>
        <w:t>文学</w:t>
      </w:r>
      <w:r>
        <w:rPr>
          <w:rFonts w:ascii="仿宋_GB2312" w:eastAsia="仿宋_GB2312" w:hAnsi="仿宋" w:cs="仿宋_GB2312" w:hint="eastAsia"/>
          <w:color w:val="000000" w:themeColor="text1"/>
        </w:rPr>
        <w:fldChar w:fldCharType="end"/>
      </w:r>
      <w:r>
        <w:rPr>
          <w:rFonts w:ascii="仿宋_GB2312" w:eastAsia="仿宋_GB2312" w:hAnsi="仿宋" w:cs="仿宋_GB2312" w:hint="eastAsia"/>
          <w:color w:val="000000" w:themeColor="text1"/>
        </w:rPr>
        <w:t>术不端行为检测合格后，方可进行专家评阅。检测未达到规定要求者，不能参加学位论文评阅。论文评阅采取“双盲审”形式，由具有本专业领域教育硕士研究生导师培养经验的校内外专家完成。学位论文评阅不合格者不能参加学位论文答辩。</w:t>
      </w:r>
    </w:p>
    <w:p w14:paraId="21343F85" w14:textId="77777777" w:rsidR="005C678A" w:rsidRDefault="00000000">
      <w:pPr>
        <w:ind w:firstLineChars="200" w:firstLine="480"/>
        <w:rPr>
          <w:rFonts w:ascii="仿宋_GB2312" w:eastAsia="仿宋_GB2312" w:hAnsi="仿宋" w:cs="仿宋_GB2312"/>
          <w:color w:val="000000" w:themeColor="text1"/>
        </w:rPr>
      </w:pPr>
      <w:bookmarkStart w:id="10" w:name="_Toc493075397"/>
      <w:r>
        <w:rPr>
          <w:rFonts w:ascii="仿宋_GB2312" w:eastAsia="仿宋_GB2312" w:hAnsi="仿宋" w:cs="仿宋_GB2312" w:hint="eastAsia"/>
          <w:color w:val="000000" w:themeColor="text1"/>
        </w:rPr>
        <w:t>5.论文答辩</w:t>
      </w:r>
      <w:bookmarkEnd w:id="10"/>
    </w:p>
    <w:p w14:paraId="6C759DE4"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学位论文答辩由答辩委员会按有关规定组织进行，答辩委员会主席一般由具有本专业领域教育硕士研究生培养经验的外校教授担任。答辩委员会成员中，应该至少有1名具有高级教师职称的幼儿园教师或教学研究人员。学位论文答辩一般安排在每年5-6月。</w:t>
      </w:r>
    </w:p>
    <w:p w14:paraId="77372617" w14:textId="77777777" w:rsidR="005C678A" w:rsidRDefault="00000000">
      <w:pPr>
        <w:ind w:firstLineChars="200" w:firstLine="480"/>
        <w:rPr>
          <w:rFonts w:ascii="仿宋_GB2312" w:eastAsia="仿宋_GB2312" w:hAnsi="仿宋" w:cs="仿宋_GB2312"/>
          <w:color w:val="000000" w:themeColor="text1"/>
        </w:rPr>
      </w:pPr>
      <w:r>
        <w:rPr>
          <w:rFonts w:ascii="仿宋_GB2312" w:eastAsia="仿宋_GB2312" w:hAnsi="仿宋" w:cs="仿宋_GB2312" w:hint="eastAsia"/>
          <w:color w:val="000000" w:themeColor="text1"/>
        </w:rPr>
        <w:t>（三）研究生在规定的修业年限内完成课程学习，修满规定学分，通过学位论文答辩，符合《中华人民共和国学位条例》的有关规定，达到我校相关学位授予标准，经学校学位评定委员会审核，授予教育硕士专业学位。同时获得硕士研究生毕业证书。</w:t>
      </w:r>
    </w:p>
    <w:p w14:paraId="19BD40B6" w14:textId="77777777" w:rsidR="005C678A" w:rsidRDefault="00000000">
      <w:pPr>
        <w:rPr>
          <w:rFonts w:ascii="仿宋_GB2312" w:eastAsia="仿宋_GB2312" w:hAnsi="仿宋" w:cs="仿宋_GB2312"/>
          <w:b/>
          <w:bCs/>
          <w:color w:val="000000" w:themeColor="text1"/>
        </w:rPr>
      </w:pPr>
      <w:r>
        <w:rPr>
          <w:rFonts w:ascii="仿宋_GB2312" w:eastAsia="仿宋_GB2312" w:hAnsi="仿宋_GB2312" w:cs="仿宋_GB2312" w:hint="eastAsia"/>
          <w:b/>
          <w:bCs/>
          <w:color w:val="000000" w:themeColor="text1"/>
        </w:rPr>
        <w:t>八、</w:t>
      </w:r>
      <w:r>
        <w:rPr>
          <w:rFonts w:ascii="仿宋_GB2312" w:eastAsia="仿宋_GB2312" w:hAnsi="仿宋" w:cs="仿宋_GB2312" w:hint="eastAsia"/>
          <w:b/>
          <w:bCs/>
          <w:color w:val="000000" w:themeColor="text1"/>
        </w:rPr>
        <w:t>本培养方案由教育科学与技术学院解释及执行。</w:t>
      </w:r>
    </w:p>
    <w:p w14:paraId="00CB7716" w14:textId="77777777" w:rsidR="00000F7D" w:rsidRDefault="00000F7D">
      <w:pPr>
        <w:rPr>
          <w:rFonts w:ascii="仿宋_GB2312" w:eastAsia="仿宋_GB2312" w:hAnsi="仿宋" w:cs="仿宋_GB2312"/>
          <w:b/>
          <w:color w:val="000000" w:themeColor="text1"/>
        </w:rPr>
      </w:pPr>
    </w:p>
    <w:p w14:paraId="0C683F71" w14:textId="45F5C676" w:rsidR="005C678A" w:rsidRDefault="00000000">
      <w:pPr>
        <w:rPr>
          <w:rFonts w:ascii="仿宋_GB2312" w:eastAsia="仿宋_GB2312" w:hAnsi="仿宋" w:cs="仿宋_GB2312"/>
          <w:b/>
          <w:color w:val="000000" w:themeColor="text1"/>
        </w:rPr>
      </w:pPr>
      <w:r>
        <w:rPr>
          <w:rFonts w:ascii="仿宋_GB2312" w:eastAsia="仿宋_GB2312" w:hAnsi="仿宋" w:cs="仿宋_GB2312" w:hint="eastAsia"/>
          <w:b/>
          <w:color w:val="000000" w:themeColor="text1"/>
        </w:rPr>
        <w:lastRenderedPageBreak/>
        <w:t>附录1：必读书目</w:t>
      </w:r>
    </w:p>
    <w:p w14:paraId="165683CE" w14:textId="77777777" w:rsidR="005C678A" w:rsidRDefault="00000000">
      <w:pPr>
        <w:rPr>
          <w:rFonts w:ascii="仿宋_GB2312" w:eastAsia="仿宋_GB2312" w:hAnsi="仿宋" w:cs="仿宋_GB2312"/>
          <w:b/>
          <w:color w:val="000000" w:themeColor="text1"/>
        </w:rPr>
      </w:pPr>
      <w:r>
        <w:rPr>
          <w:rFonts w:ascii="仿宋_GB2312" w:eastAsia="仿宋_GB2312" w:hAnsi="仿宋" w:cs="仿宋_GB2312" w:hint="eastAsia"/>
          <w:b/>
          <w:color w:val="000000" w:themeColor="text1"/>
        </w:rPr>
        <w:t>著作：</w:t>
      </w:r>
    </w:p>
    <w:p w14:paraId="100B40B1" w14:textId="4281F68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1.王振宇.儿童心理发展理论[</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2000</w:t>
      </w:r>
      <w:r>
        <w:rPr>
          <w:rFonts w:ascii="仿宋_GB2312" w:eastAsia="仿宋_GB2312" w:hAnsi="仿宋" w:cs="仿宋_GB2312"/>
          <w:bCs/>
          <w:color w:val="000000" w:themeColor="text1"/>
        </w:rPr>
        <w:t>.</w:t>
      </w:r>
    </w:p>
    <w:p w14:paraId="1ABD8B63" w14:textId="5A2EDCAC"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2.刘晓东.儿童教育新论[</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FB5A38">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江苏教育出版社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1998</w:t>
      </w:r>
      <w:r>
        <w:rPr>
          <w:rFonts w:ascii="仿宋_GB2312" w:eastAsia="仿宋_GB2312" w:hAnsi="仿宋" w:cs="仿宋_GB2312"/>
          <w:bCs/>
          <w:color w:val="000000" w:themeColor="text1"/>
        </w:rPr>
        <w:t>.</w:t>
      </w:r>
    </w:p>
    <w:p w14:paraId="74991A92" w14:textId="7DE8EC0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3.虞永平.幼儿教育观新论[</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2006</w:t>
      </w:r>
      <w:r>
        <w:rPr>
          <w:rFonts w:ascii="仿宋_GB2312" w:eastAsia="仿宋_GB2312" w:hAnsi="仿宋" w:cs="仿宋_GB2312"/>
          <w:bCs/>
          <w:color w:val="000000" w:themeColor="text1"/>
        </w:rPr>
        <w:t>.</w:t>
      </w:r>
    </w:p>
    <w:p w14:paraId="309D496D" w14:textId="33B4FE29"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4.朱家雄.幼儿园课程[</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2003</w:t>
      </w:r>
      <w:r>
        <w:rPr>
          <w:rFonts w:ascii="仿宋_GB2312" w:eastAsia="仿宋_GB2312" w:hAnsi="仿宋" w:cs="仿宋_GB2312"/>
          <w:bCs/>
          <w:color w:val="000000" w:themeColor="text1"/>
        </w:rPr>
        <w:t>.</w:t>
      </w:r>
    </w:p>
    <w:p w14:paraId="1D16B424" w14:textId="2E18E957"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5.刘焱.儿童游戏理论[</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2004</w:t>
      </w:r>
      <w:r>
        <w:rPr>
          <w:rFonts w:ascii="仿宋_GB2312" w:eastAsia="仿宋_GB2312" w:hAnsi="仿宋" w:cs="仿宋_GB2312"/>
          <w:bCs/>
          <w:color w:val="000000" w:themeColor="text1"/>
        </w:rPr>
        <w:t>.</w:t>
      </w:r>
    </w:p>
    <w:p w14:paraId="0B097EE1" w14:textId="0895CFCC"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6.</w:t>
      </w:r>
      <w:proofErr w:type="gramStart"/>
      <w:r>
        <w:rPr>
          <w:rFonts w:ascii="仿宋_GB2312" w:eastAsia="仿宋_GB2312" w:hAnsi="仿宋" w:cs="仿宋_GB2312" w:hint="eastAsia"/>
          <w:bCs/>
          <w:color w:val="000000" w:themeColor="text1"/>
        </w:rPr>
        <w:t>刘云艳</w:t>
      </w:r>
      <w:proofErr w:type="gramEnd"/>
      <w:r>
        <w:rPr>
          <w:rFonts w:ascii="仿宋_GB2312" w:eastAsia="仿宋_GB2312" w:hAnsi="仿宋" w:cs="仿宋_GB2312" w:hint="eastAsia"/>
          <w:bCs/>
          <w:color w:val="000000" w:themeColor="text1"/>
        </w:rPr>
        <w:t>.幼儿园教学艺术[</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重庆</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西南师范大学出版社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2001</w:t>
      </w:r>
      <w:r>
        <w:rPr>
          <w:rFonts w:ascii="仿宋_GB2312" w:eastAsia="仿宋_GB2312" w:hAnsi="仿宋" w:cs="仿宋_GB2312"/>
          <w:bCs/>
          <w:color w:val="000000" w:themeColor="text1"/>
        </w:rPr>
        <w:t>.</w:t>
      </w:r>
    </w:p>
    <w:p w14:paraId="06554141" w14:textId="01204587"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7.</w:t>
      </w:r>
      <w:proofErr w:type="gramStart"/>
      <w:r>
        <w:rPr>
          <w:rFonts w:ascii="仿宋_GB2312" w:eastAsia="仿宋_GB2312" w:hAnsi="仿宋" w:cs="仿宋_GB2312" w:hint="eastAsia"/>
          <w:bCs/>
          <w:color w:val="000000" w:themeColor="text1"/>
        </w:rPr>
        <w:t>边霞</w:t>
      </w:r>
      <w:proofErr w:type="gramEnd"/>
      <w:r>
        <w:rPr>
          <w:rFonts w:ascii="仿宋_GB2312" w:eastAsia="仿宋_GB2312" w:hAnsi="仿宋" w:cs="仿宋_GB2312" w:hint="eastAsia"/>
          <w:bCs/>
          <w:color w:val="000000" w:themeColor="text1"/>
        </w:rPr>
        <w:t>.儿童的艺术与艺术教育[</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江苏教育出版社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2006</w:t>
      </w:r>
      <w:r>
        <w:rPr>
          <w:rFonts w:ascii="仿宋_GB2312" w:eastAsia="仿宋_GB2312" w:hAnsi="仿宋" w:cs="仿宋_GB2312"/>
          <w:bCs/>
          <w:color w:val="000000" w:themeColor="text1"/>
        </w:rPr>
        <w:t>.</w:t>
      </w:r>
    </w:p>
    <w:p w14:paraId="0FB500FB" w14:textId="65A6405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8.蔡迎旗.学前教育概论[</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武汉</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华中师范大学出版社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2006</w:t>
      </w:r>
      <w:r>
        <w:rPr>
          <w:rFonts w:ascii="仿宋_GB2312" w:eastAsia="仿宋_GB2312" w:hAnsi="仿宋" w:cs="仿宋_GB2312"/>
          <w:bCs/>
          <w:color w:val="000000" w:themeColor="text1"/>
        </w:rPr>
        <w:t>.</w:t>
      </w:r>
    </w:p>
    <w:p w14:paraId="2DF350A9" w14:textId="3AC79006"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9.爱德华兹等.儿童的一百种语言[</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南京师范大学出版社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2006.</w:t>
      </w:r>
    </w:p>
    <w:p w14:paraId="6A6A3510" w14:textId="396624B5"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10.蒙台梭利.蒙台梭利幼儿教育科学方法[</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1993.</w:t>
      </w:r>
    </w:p>
    <w:p w14:paraId="0782A692" w14:textId="581605A6"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11.杨汉麟、周采</w:t>
      </w:r>
      <w:r>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外国幼儿教育史[</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桂林</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广西教育出版社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1998.</w:t>
      </w:r>
    </w:p>
    <w:p w14:paraId="3A3CD6E7" w14:textId="1D0E48C6"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12.</w:t>
      </w:r>
      <w:proofErr w:type="gramStart"/>
      <w:r>
        <w:rPr>
          <w:rFonts w:ascii="仿宋_GB2312" w:eastAsia="仿宋_GB2312" w:hAnsi="仿宋" w:cs="仿宋_GB2312" w:hint="eastAsia"/>
          <w:bCs/>
          <w:color w:val="000000" w:themeColor="text1"/>
        </w:rPr>
        <w:t>黄瑾</w:t>
      </w:r>
      <w:proofErr w:type="gramEnd"/>
      <w:r>
        <w:rPr>
          <w:rFonts w:ascii="仿宋_GB2312" w:eastAsia="仿宋_GB2312" w:hAnsi="仿宋" w:cs="仿宋_GB2312" w:hint="eastAsia"/>
          <w:bCs/>
          <w:color w:val="000000" w:themeColor="text1"/>
        </w:rPr>
        <w:t>.幼儿园教育活动设计与指导[</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2007.</w:t>
      </w:r>
    </w:p>
    <w:p w14:paraId="4B0D27AC" w14:textId="2E89468D"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13.李季湄.回到基本元素去[</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2008.</w:t>
      </w:r>
    </w:p>
    <w:p w14:paraId="52B7BD76" w14:textId="7354758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14.朱自强.儿童文学概论[</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高等教育出版社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2009.</w:t>
      </w:r>
    </w:p>
    <w:p w14:paraId="6DEC38BF" w14:textId="004F38FA"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15.丁海东.儿童精神</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一种人文的表达[</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2009.</w:t>
      </w:r>
    </w:p>
    <w:p w14:paraId="1A49F246" w14:textId="4DD60150"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16．林崇德.发展心理学[</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2009.</w:t>
      </w:r>
    </w:p>
    <w:p w14:paraId="21E016B6" w14:textId="6BFF8BB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17．刘晓东.儿童精神哲学[</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南京师范大学出版社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2003</w:t>
      </w:r>
      <w:r>
        <w:rPr>
          <w:rFonts w:ascii="仿宋_GB2312" w:eastAsia="仿宋_GB2312" w:hAnsi="仿宋" w:cs="仿宋_GB2312"/>
          <w:bCs/>
          <w:color w:val="000000" w:themeColor="text1"/>
        </w:rPr>
        <w:t>.</w:t>
      </w:r>
    </w:p>
    <w:p w14:paraId="2CD40F32" w14:textId="313819D9"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18.陶行知.陶行知文集(上下</w:t>
      </w:r>
      <w:proofErr w:type="gramStart"/>
      <w:r>
        <w:rPr>
          <w:rFonts w:ascii="仿宋_GB2312" w:eastAsia="仿宋_GB2312" w:hAnsi="仿宋" w:cs="仿宋_GB2312" w:hint="eastAsia"/>
          <w:bCs/>
          <w:color w:val="000000" w:themeColor="text1"/>
        </w:rPr>
        <w:t>册</w:t>
      </w:r>
      <w:proofErr w:type="gramEnd"/>
      <w:r>
        <w:rPr>
          <w:rFonts w:ascii="仿宋_GB2312" w:eastAsia="仿宋_GB2312" w:hAnsi="仿宋" w:cs="仿宋_GB2312" w:hint="eastAsia"/>
          <w:bCs/>
          <w:color w:val="000000" w:themeColor="text1"/>
        </w:rPr>
        <w:t>)[</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凤凰出版传媒集团与江苏教育出版社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2008.</w:t>
      </w:r>
    </w:p>
    <w:p w14:paraId="5E57CB27" w14:textId="5EDB3A7A"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19.北京市教育科学研究所.陈鹤</w:t>
      </w:r>
      <w:proofErr w:type="gramStart"/>
      <w:r>
        <w:rPr>
          <w:rFonts w:ascii="仿宋_GB2312" w:eastAsia="仿宋_GB2312" w:hAnsi="仿宋" w:cs="仿宋_GB2312" w:hint="eastAsia"/>
          <w:bCs/>
          <w:color w:val="000000" w:themeColor="text1"/>
        </w:rPr>
        <w:t>琴教育</w:t>
      </w:r>
      <w:proofErr w:type="gramEnd"/>
      <w:r>
        <w:rPr>
          <w:rFonts w:ascii="仿宋_GB2312" w:eastAsia="仿宋_GB2312" w:hAnsi="仿宋" w:cs="仿宋_GB2312" w:hint="eastAsia"/>
          <w:bCs/>
          <w:color w:val="000000" w:themeColor="text1"/>
        </w:rPr>
        <w:t>文集</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上下</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1983、1985.</w:t>
      </w:r>
    </w:p>
    <w:p w14:paraId="691976C6" w14:textId="227F7A3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20.黄人颂.学前教育学参考资料</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上下</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1991.</w:t>
      </w:r>
    </w:p>
    <w:p w14:paraId="10EE8172" w14:textId="569FEE8B" w:rsidR="005C678A" w:rsidRDefault="00000000">
      <w:pPr>
        <w:rPr>
          <w:rFonts w:ascii="仿宋_GB2312" w:eastAsia="仿宋_GB2312" w:hAnsi="仿宋" w:cs="仿宋_GB2312"/>
          <w:bCs/>
          <w:color w:val="000000" w:themeColor="text1"/>
        </w:rPr>
      </w:pPr>
      <w:r>
        <w:rPr>
          <w:rFonts w:ascii="仿宋_GB2312" w:eastAsia="仿宋_GB2312" w:hAnsi="仿宋" w:cs="仿宋_GB2312"/>
          <w:bCs/>
          <w:color w:val="000000" w:themeColor="text1"/>
        </w:rPr>
        <w:t>21.</w:t>
      </w:r>
      <w:r>
        <w:rPr>
          <w:rFonts w:ascii="仿宋_GB2312" w:eastAsia="仿宋_GB2312" w:hAnsi="仿宋" w:cs="仿宋_GB2312" w:hint="eastAsia"/>
          <w:bCs/>
          <w:color w:val="000000" w:themeColor="text1"/>
        </w:rPr>
        <w:t>梁克隆.西方哲人论儿童教育[</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中国社会科学出版社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2007.</w:t>
      </w:r>
    </w:p>
    <w:p w14:paraId="28E89B07" w14:textId="5F31F02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22.</w:t>
      </w:r>
      <w:proofErr w:type="gramStart"/>
      <w:r>
        <w:rPr>
          <w:rFonts w:ascii="仿宋_GB2312" w:eastAsia="仿宋_GB2312" w:hAnsi="仿宋" w:cs="仿宋_GB2312" w:hint="eastAsia"/>
          <w:bCs/>
          <w:color w:val="000000" w:themeColor="text1"/>
        </w:rPr>
        <w:t>卢</w:t>
      </w:r>
      <w:proofErr w:type="gramEnd"/>
      <w:r>
        <w:rPr>
          <w:rFonts w:ascii="仿宋_GB2312" w:eastAsia="仿宋_GB2312" w:hAnsi="仿宋" w:cs="仿宋_GB2312" w:hint="eastAsia"/>
          <w:bCs/>
          <w:color w:val="000000" w:themeColor="text1"/>
        </w:rPr>
        <w:t>梭.爱弥儿[</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2008.</w:t>
      </w:r>
    </w:p>
    <w:p w14:paraId="7E902040" w14:textId="2777B33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23.裴斯塔洛齐.裴斯塔洛齐教育论著选[</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2001.</w:t>
      </w:r>
    </w:p>
    <w:p w14:paraId="7A3226BD" w14:textId="00FDB536"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24.福禄培尔.人的教育[</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2001.</w:t>
      </w:r>
    </w:p>
    <w:p w14:paraId="71052BA6" w14:textId="590B5E0A"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20.陈向明.在行动</w:t>
      </w:r>
      <w:proofErr w:type="gramStart"/>
      <w:r>
        <w:rPr>
          <w:rFonts w:ascii="仿宋_GB2312" w:eastAsia="仿宋_GB2312" w:hAnsi="仿宋" w:cs="仿宋_GB2312" w:hint="eastAsia"/>
          <w:bCs/>
          <w:color w:val="000000" w:themeColor="text1"/>
        </w:rPr>
        <w:t>中学做质的</w:t>
      </w:r>
      <w:proofErr w:type="gramEnd"/>
      <w:r>
        <w:rPr>
          <w:rFonts w:ascii="仿宋_GB2312" w:eastAsia="仿宋_GB2312" w:hAnsi="仿宋" w:cs="仿宋_GB2312" w:hint="eastAsia"/>
          <w:bCs/>
          <w:color w:val="000000" w:themeColor="text1"/>
        </w:rPr>
        <w:t>研究[</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2012.</w:t>
      </w:r>
    </w:p>
    <w:p w14:paraId="6E687D68" w14:textId="032AAABC"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25.杜威.民主主义与教学[</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2001.</w:t>
      </w:r>
    </w:p>
    <w:p w14:paraId="399FF398" w14:textId="40313E8D"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26.李生兰.儿童的乐园——走进21世纪的美国学前教育[</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南京师范大</w:t>
      </w:r>
      <w:r>
        <w:rPr>
          <w:rFonts w:ascii="仿宋_GB2312" w:eastAsia="仿宋_GB2312" w:hAnsi="仿宋" w:cs="仿宋_GB2312" w:hint="eastAsia"/>
          <w:bCs/>
          <w:color w:val="000000" w:themeColor="text1"/>
        </w:rPr>
        <w:lastRenderedPageBreak/>
        <w:t>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2011.</w:t>
      </w:r>
    </w:p>
    <w:p w14:paraId="4850EEF3" w14:textId="308EB33D"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 xml:space="preserve">27.Penny </w:t>
      </w:r>
      <w:proofErr w:type="spellStart"/>
      <w:r>
        <w:rPr>
          <w:rFonts w:ascii="仿宋_GB2312" w:eastAsia="仿宋_GB2312" w:hAnsi="仿宋" w:cs="仿宋_GB2312" w:hint="eastAsia"/>
          <w:bCs/>
          <w:color w:val="000000" w:themeColor="text1"/>
        </w:rPr>
        <w:t>Mukherji,Deborah</w:t>
      </w:r>
      <w:proofErr w:type="spellEnd"/>
      <w:r>
        <w:rPr>
          <w:rFonts w:ascii="仿宋_GB2312" w:eastAsia="仿宋_GB2312" w:hAnsi="仿宋" w:cs="仿宋_GB2312" w:hint="eastAsia"/>
          <w:bCs/>
          <w:color w:val="000000" w:themeColor="text1"/>
        </w:rPr>
        <w:t xml:space="preserve"> </w:t>
      </w:r>
      <w:proofErr w:type="spellStart"/>
      <w:r>
        <w:rPr>
          <w:rFonts w:ascii="仿宋_GB2312" w:eastAsia="仿宋_GB2312" w:hAnsi="仿宋" w:cs="仿宋_GB2312" w:hint="eastAsia"/>
          <w:bCs/>
          <w:color w:val="000000" w:themeColor="text1"/>
        </w:rPr>
        <w:t>Albon</w:t>
      </w:r>
      <w:proofErr w:type="spellEnd"/>
      <w:r>
        <w:rPr>
          <w:rFonts w:ascii="仿宋_GB2312" w:eastAsia="仿宋_GB2312" w:hAnsi="仿宋" w:cs="仿宋_GB2312" w:hint="eastAsia"/>
          <w:bCs/>
          <w:color w:val="000000" w:themeColor="text1"/>
        </w:rPr>
        <w:t>.早期儿童教育研究方法[</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FB5A38">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高等教育出版社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2012.</w:t>
      </w:r>
    </w:p>
    <w:p w14:paraId="63EBCD39" w14:textId="2D42784A"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28.朱家雄.国际视野下的学前教育[</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2007.</w:t>
      </w:r>
    </w:p>
    <w:p w14:paraId="682CE197" w14:textId="2CE8E9EC"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29.蒙·科克伦.儿童早期教育体系的政策研究[</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江苏教育出版社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2011.</w:t>
      </w:r>
    </w:p>
    <w:p w14:paraId="1CD74E8D" w14:textId="219111E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30.中国学前教育战略研究课题组.中国学前教育发展战略研究[</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2010.</w:t>
      </w:r>
    </w:p>
    <w:p w14:paraId="0AED31E5" w14:textId="77777777" w:rsidR="005C678A" w:rsidRDefault="00000000">
      <w:pPr>
        <w:rPr>
          <w:rFonts w:ascii="仿宋_GB2312" w:eastAsia="仿宋_GB2312" w:hAnsi="仿宋" w:cs="仿宋_GB2312"/>
          <w:b/>
          <w:color w:val="000000" w:themeColor="text1"/>
        </w:rPr>
      </w:pPr>
      <w:r>
        <w:rPr>
          <w:rFonts w:ascii="仿宋_GB2312" w:eastAsia="仿宋_GB2312" w:hAnsi="仿宋" w:cs="仿宋_GB2312" w:hint="eastAsia"/>
          <w:b/>
          <w:color w:val="000000" w:themeColor="text1"/>
        </w:rPr>
        <w:t>期刊：</w:t>
      </w:r>
    </w:p>
    <w:p w14:paraId="489FDA49" w14:textId="78FD0EDC"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1.《教育研究》主办单位</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中国教育科学研究院</w:t>
      </w:r>
    </w:p>
    <w:p w14:paraId="3785EFEC" w14:textId="1008457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2.《学前教育研究》主办单位</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长沙师范学院 中国学前教育研究会</w:t>
      </w:r>
    </w:p>
    <w:p w14:paraId="2851FC90" w14:textId="42110FB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3.《幼儿教育》</w:t>
      </w:r>
      <w:bookmarkStart w:id="11" w:name="OLE_LINK1"/>
      <w:r>
        <w:rPr>
          <w:rFonts w:ascii="仿宋_GB2312" w:eastAsia="仿宋_GB2312" w:hAnsi="仿宋" w:cs="仿宋_GB2312" w:hint="eastAsia"/>
          <w:bCs/>
          <w:color w:val="000000" w:themeColor="text1"/>
        </w:rPr>
        <w:t>主办单位</w:t>
      </w:r>
      <w:bookmarkEnd w:id="11"/>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浙江教育报刊总社 浙江师范大学杭州幼儿师范学院</w:t>
      </w:r>
    </w:p>
    <w:p w14:paraId="6C52F341" w14:textId="2FACC919"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4.《早期教育》主办单位</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江苏教育报刊社</w:t>
      </w:r>
    </w:p>
    <w:p w14:paraId="454B07BD" w14:textId="5BBF64F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5.《学前教育》主办单位</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北京市教育音像报刊总社</w:t>
      </w:r>
    </w:p>
    <w:p w14:paraId="6A74B2B4" w14:textId="40814D8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6.《心理学报》主办单位</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中国心理学会 中国科学院心理研究所</w:t>
      </w:r>
    </w:p>
    <w:p w14:paraId="19F88374" w14:textId="01DF1E9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7.《心理发展与教育》主办单位</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w:t>
      </w:r>
    </w:p>
    <w:p w14:paraId="6DD7A75E" w14:textId="77777777" w:rsidR="005C678A" w:rsidRDefault="005C678A">
      <w:pPr>
        <w:rPr>
          <w:rFonts w:ascii="仿宋_GB2312" w:eastAsia="仿宋_GB2312" w:hAnsi="仿宋" w:cs="仿宋_GB2312"/>
          <w:bCs/>
          <w:color w:val="000000" w:themeColor="text1"/>
        </w:rPr>
      </w:pPr>
    </w:p>
    <w:p w14:paraId="053CC421" w14:textId="77777777" w:rsidR="005C678A" w:rsidRDefault="00000000">
      <w:pPr>
        <w:rPr>
          <w:rFonts w:ascii="仿宋_GB2312" w:eastAsia="仿宋_GB2312" w:hAnsi="仿宋" w:cs="仿宋_GB2312"/>
          <w:b/>
          <w:color w:val="000000" w:themeColor="text1"/>
        </w:rPr>
      </w:pPr>
      <w:r>
        <w:rPr>
          <w:rFonts w:ascii="仿宋_GB2312" w:eastAsia="仿宋_GB2312" w:hAnsi="仿宋" w:cs="仿宋_GB2312" w:hint="eastAsia"/>
          <w:b/>
          <w:color w:val="000000" w:themeColor="text1"/>
        </w:rPr>
        <w:t xml:space="preserve">附录2：选读书目 </w:t>
      </w:r>
    </w:p>
    <w:p w14:paraId="073CC696" w14:textId="77777777" w:rsidR="005C678A" w:rsidRDefault="00000000">
      <w:pPr>
        <w:rPr>
          <w:rFonts w:ascii="仿宋_GB2312" w:eastAsia="仿宋_GB2312" w:hAnsi="仿宋" w:cs="仿宋_GB2312"/>
          <w:b/>
          <w:color w:val="000000" w:themeColor="text1"/>
        </w:rPr>
      </w:pPr>
      <w:r>
        <w:rPr>
          <w:rFonts w:ascii="仿宋_GB2312" w:eastAsia="仿宋_GB2312" w:hAnsi="仿宋" w:cs="仿宋_GB2312" w:hint="eastAsia"/>
          <w:b/>
          <w:color w:val="000000" w:themeColor="text1"/>
        </w:rPr>
        <w:t>著作：</w:t>
      </w:r>
    </w:p>
    <w:p w14:paraId="419B1C7E" w14:textId="38CA0A1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w:t>
      </w:r>
      <w:proofErr w:type="gramStart"/>
      <w:r>
        <w:rPr>
          <w:rFonts w:ascii="仿宋_GB2312" w:eastAsia="仿宋_GB2312" w:hAnsi="仿宋" w:cs="仿宋_GB2312" w:hint="eastAsia"/>
          <w:bCs/>
          <w:color w:val="000000" w:themeColor="text1"/>
        </w:rPr>
        <w:t>董旭花</w:t>
      </w:r>
      <w:proofErr w:type="gramEnd"/>
      <w:r>
        <w:rPr>
          <w:rFonts w:ascii="仿宋_GB2312" w:eastAsia="仿宋_GB2312" w:hAnsi="仿宋" w:cs="仿宋_GB2312" w:hint="eastAsia"/>
          <w:bCs/>
          <w:color w:val="000000" w:themeColor="text1"/>
        </w:rPr>
        <w:t>.幼儿园游戏[</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科学出版社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2012.</w:t>
      </w:r>
    </w:p>
    <w:p w14:paraId="76A0E9DB" w14:textId="7E84F63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 xml:space="preserve">2. George </w:t>
      </w:r>
      <w:proofErr w:type="spellStart"/>
      <w:r>
        <w:rPr>
          <w:rFonts w:ascii="仿宋_GB2312" w:eastAsia="仿宋_GB2312" w:hAnsi="仿宋" w:cs="仿宋_GB2312" w:hint="eastAsia"/>
          <w:bCs/>
          <w:color w:val="000000" w:themeColor="text1"/>
        </w:rPr>
        <w:t>S.Morrison</w:t>
      </w:r>
      <w:proofErr w:type="spellEnd"/>
      <w:r>
        <w:rPr>
          <w:rFonts w:ascii="仿宋_GB2312" w:eastAsia="仿宋_GB2312" w:hAnsi="仿宋" w:cs="仿宋_GB2312" w:hint="eastAsia"/>
          <w:bCs/>
          <w:color w:val="000000" w:themeColor="text1"/>
        </w:rPr>
        <w:t>著.学前教育：从蒙台梭利到</w:t>
      </w:r>
      <w:proofErr w:type="gramStart"/>
      <w:r>
        <w:rPr>
          <w:rFonts w:ascii="仿宋_GB2312" w:eastAsia="仿宋_GB2312" w:hAnsi="仿宋" w:cs="仿宋_GB2312" w:hint="eastAsia"/>
          <w:bCs/>
          <w:color w:val="000000" w:themeColor="text1"/>
        </w:rPr>
        <w:t>瑞吉欧</w:t>
      </w:r>
      <w:proofErr w:type="gramEnd"/>
      <w:r>
        <w:rPr>
          <w:rFonts w:ascii="仿宋_GB2312" w:eastAsia="仿宋_GB2312" w:hAnsi="仿宋" w:cs="仿宋_GB2312" w:hint="eastAsia"/>
          <w:bCs/>
          <w:color w:val="000000" w:themeColor="text1"/>
        </w:rPr>
        <w:t>[</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 xml:space="preserve"> 祝莉丽</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周佳</w:t>
      </w:r>
      <w:r w:rsidR="000538F5">
        <w:rPr>
          <w:rFonts w:ascii="仿宋_GB2312" w:eastAsia="仿宋_GB2312" w:hAnsi="仿宋" w:cs="仿宋_GB2312" w:hint="eastAsia"/>
          <w:bCs/>
          <w:color w:val="000000" w:themeColor="text1"/>
        </w:rPr>
        <w:t>,</w:t>
      </w:r>
      <w:proofErr w:type="gramStart"/>
      <w:r>
        <w:rPr>
          <w:rFonts w:ascii="仿宋_GB2312" w:eastAsia="仿宋_GB2312" w:hAnsi="仿宋" w:cs="仿宋_GB2312" w:hint="eastAsia"/>
          <w:bCs/>
          <w:color w:val="000000" w:themeColor="text1"/>
        </w:rPr>
        <w:t>高波译</w:t>
      </w:r>
      <w:proofErr w:type="gramEnd"/>
      <w:r>
        <w:rPr>
          <w:rFonts w:ascii="仿宋_GB2312" w:eastAsia="仿宋_GB2312" w:hAnsi="仿宋" w:cs="仿宋_GB2312" w:hint="eastAsia"/>
          <w:bCs/>
          <w:color w:val="000000" w:themeColor="text1"/>
        </w:rPr>
        <w:t>.北京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中国人民大学出版社，2014.</w:t>
      </w:r>
    </w:p>
    <w:p w14:paraId="16387FD5" w14:textId="0F6A8A9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3．鲁道夫•斯</w:t>
      </w:r>
      <w:proofErr w:type="gramStart"/>
      <w:r>
        <w:rPr>
          <w:rFonts w:ascii="仿宋_GB2312" w:eastAsia="仿宋_GB2312" w:hAnsi="仿宋" w:cs="仿宋_GB2312" w:hint="eastAsia"/>
          <w:bCs/>
          <w:color w:val="000000" w:themeColor="text1"/>
        </w:rPr>
        <w:t>坦纳著</w:t>
      </w:r>
      <w:proofErr w:type="gramEnd"/>
      <w:r>
        <w:rPr>
          <w:rFonts w:ascii="仿宋_GB2312" w:eastAsia="仿宋_GB2312" w:hAnsi="仿宋" w:cs="仿宋_GB2312" w:hint="eastAsia"/>
          <w:bCs/>
          <w:color w:val="000000" w:themeColor="text1"/>
        </w:rPr>
        <w:t>.童年的王国：华德福教育的儿童观[</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潘定凯译.深圳</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深圳报业集团出版社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2014.</w:t>
      </w:r>
    </w:p>
    <w:p w14:paraId="108CB8DE" w14:textId="55CE2279"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4. 爱泼斯坦著.高宽课程的理论与实践：学前教育中的主动学习精要——认识高宽课程模式[</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霍力岩等译.北京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2012.</w:t>
      </w:r>
    </w:p>
    <w:p w14:paraId="019CCFC1" w14:textId="79B2AF8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 xml:space="preserve">5. Carol E. Catron，Jan </w:t>
      </w:r>
      <w:proofErr w:type="gramStart"/>
      <w:r>
        <w:rPr>
          <w:rFonts w:ascii="仿宋_GB2312" w:eastAsia="仿宋_GB2312" w:hAnsi="仿宋" w:cs="仿宋_GB2312" w:hint="eastAsia"/>
          <w:bCs/>
          <w:color w:val="000000" w:themeColor="text1"/>
        </w:rPr>
        <w:t>Allen.学前儿童课程:一种创造性游戏模式</w:t>
      </w:r>
      <w:proofErr w:type="gramEnd"/>
      <w:r>
        <w:rPr>
          <w:rFonts w:ascii="仿宋_GB2312" w:eastAsia="仿宋_GB2312" w:hAnsi="仿宋" w:cs="仿宋_GB2312" w:hint="eastAsia"/>
          <w:bCs/>
          <w:color w:val="000000" w:themeColor="text1"/>
        </w:rPr>
        <w:t>[</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中国轻工业出版社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2002.</w:t>
      </w:r>
    </w:p>
    <w:p w14:paraId="77DACDF1" w14:textId="56DD47E7"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6. 丽莲凯兹.与幼儿教师对话——迈向专业成长之路[</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南京师范大学出版社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2004.</w:t>
      </w:r>
    </w:p>
    <w:p w14:paraId="201B848D" w14:textId="14C3556A"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7.</w:t>
      </w:r>
      <w:r w:rsidR="000538F5">
        <w:rPr>
          <w:rFonts w:ascii="仿宋_GB2312" w:eastAsia="仿宋_GB2312" w:hAnsi="仿宋" w:cs="仿宋_GB2312"/>
          <w:bCs/>
          <w:color w:val="000000" w:themeColor="text1"/>
        </w:rPr>
        <w:t xml:space="preserve"> </w:t>
      </w:r>
      <w:proofErr w:type="gramStart"/>
      <w:r>
        <w:rPr>
          <w:rFonts w:ascii="仿宋_GB2312" w:eastAsia="仿宋_GB2312" w:hAnsi="仿宋" w:cs="仿宋_GB2312" w:hint="eastAsia"/>
          <w:bCs/>
          <w:color w:val="000000" w:themeColor="text1"/>
        </w:rPr>
        <w:t>郑慧琦</w:t>
      </w:r>
      <w:proofErr w:type="gramEnd"/>
      <w:r>
        <w:rPr>
          <w:rFonts w:ascii="仿宋_GB2312" w:eastAsia="仿宋_GB2312" w:hAnsi="仿宋" w:cs="仿宋_GB2312" w:hint="eastAsia"/>
          <w:bCs/>
          <w:color w:val="000000" w:themeColor="text1"/>
        </w:rPr>
        <w:t>.教师成为研究者[</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上海教育出版社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2005.</w:t>
      </w:r>
    </w:p>
    <w:p w14:paraId="5AB8C6C0" w14:textId="21AEE04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8.</w:t>
      </w:r>
      <w:r w:rsidR="000538F5">
        <w:rPr>
          <w:rFonts w:ascii="仿宋_GB2312" w:eastAsia="仿宋_GB2312" w:hAnsi="仿宋" w:cs="仿宋_GB2312"/>
          <w:bCs/>
          <w:color w:val="000000" w:themeColor="text1"/>
        </w:rPr>
        <w:t xml:space="preserve"> </w:t>
      </w:r>
      <w:r>
        <w:rPr>
          <w:rFonts w:ascii="仿宋_GB2312" w:eastAsia="仿宋_GB2312" w:hAnsi="仿宋" w:cs="仿宋_GB2312" w:hint="eastAsia"/>
          <w:bCs/>
          <w:color w:val="000000" w:themeColor="text1"/>
        </w:rPr>
        <w:t>胡育.学前教育科研方法指导[</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上海教育出版社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2005.</w:t>
      </w:r>
    </w:p>
    <w:p w14:paraId="7DAD900F" w14:textId="08AD8A9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lastRenderedPageBreak/>
        <w:t>9.</w:t>
      </w:r>
      <w:r w:rsidR="000538F5">
        <w:rPr>
          <w:rFonts w:ascii="仿宋_GB2312" w:eastAsia="仿宋_GB2312" w:hAnsi="仿宋" w:cs="仿宋_GB2312"/>
          <w:bCs/>
          <w:color w:val="000000" w:themeColor="text1"/>
        </w:rPr>
        <w:t xml:space="preserve"> </w:t>
      </w:r>
      <w:r>
        <w:rPr>
          <w:rFonts w:ascii="仿宋_GB2312" w:eastAsia="仿宋_GB2312" w:hAnsi="仿宋" w:cs="仿宋_GB2312" w:hint="eastAsia"/>
          <w:bCs/>
          <w:color w:val="000000" w:themeColor="text1"/>
        </w:rPr>
        <w:t>阿哈等著.教师发现之旅——教师行动研究[</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黄宇</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陈晓霞译.北京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中国轻工业出版社，2002.</w:t>
      </w:r>
    </w:p>
    <w:p w14:paraId="067C8743" w14:textId="56FF5E7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10.郑金洲.教师如何做研究[</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2005.</w:t>
      </w:r>
    </w:p>
    <w:p w14:paraId="725DD9E6" w14:textId="6436B828"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11.蔡迎旗.幼儿教育政策法规 [</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高等教育出版社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2014.</w:t>
      </w:r>
    </w:p>
    <w:p w14:paraId="157D2E1D" w14:textId="1BEE65DF"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12.李生兰.学前教育法规政策的理解与运用[</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南京师范大学出版社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2012.</w:t>
      </w:r>
    </w:p>
    <w:p w14:paraId="7E5ED530" w14:textId="21A1CB9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13.教育部基础教育司.幼儿园教育指导纲要(试行)解读[</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江苏教育出版社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2002.</w:t>
      </w:r>
    </w:p>
    <w:p w14:paraId="17259DA8" w14:textId="7637235D"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14.李季湄，冯晓霞 .3-6岁儿童学习与发展指南解读[</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2013.</w:t>
      </w:r>
    </w:p>
    <w:p w14:paraId="191DFC64" w14:textId="12EDF3D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15.虞永平.学前课程的多视角透视 [</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江苏教育出版社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2006.</w:t>
      </w:r>
    </w:p>
    <w:p w14:paraId="2E68514F" w14:textId="5FE96E5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 xml:space="preserve">16.Jaipaul </w:t>
      </w:r>
      <w:proofErr w:type="spellStart"/>
      <w:r>
        <w:rPr>
          <w:rFonts w:ascii="仿宋_GB2312" w:eastAsia="仿宋_GB2312" w:hAnsi="仿宋" w:cs="仿宋_GB2312" w:hint="eastAsia"/>
          <w:bCs/>
          <w:color w:val="000000" w:themeColor="text1"/>
        </w:rPr>
        <w:t>L.Roopnarine</w:t>
      </w:r>
      <w:proofErr w:type="spellEnd"/>
      <w:r>
        <w:rPr>
          <w:rFonts w:ascii="仿宋_GB2312" w:eastAsia="仿宋_GB2312" w:hAnsi="仿宋" w:cs="仿宋_GB2312" w:hint="eastAsia"/>
          <w:bCs/>
          <w:color w:val="000000" w:themeColor="text1"/>
        </w:rPr>
        <w:t>.学前教育课程(第6版) [</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2014.</w:t>
      </w:r>
    </w:p>
    <w:p w14:paraId="73041A63" w14:textId="73B9FD18"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17.米歇尔•格雷夫斯著.理想的教学点子</w:t>
      </w:r>
      <w:r w:rsidR="00930DE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以幼儿的兴趣为中心做计划 [</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 xml:space="preserve"> </w:t>
      </w:r>
      <w:proofErr w:type="gramStart"/>
      <w:r>
        <w:rPr>
          <w:rFonts w:ascii="仿宋_GB2312" w:eastAsia="仿宋_GB2312" w:hAnsi="仿宋" w:cs="仿宋_GB2312" w:hint="eastAsia"/>
          <w:bCs/>
          <w:color w:val="000000" w:themeColor="text1"/>
        </w:rPr>
        <w:t>杨淑朱</w:t>
      </w:r>
      <w:proofErr w:type="gramEnd"/>
      <w:r>
        <w:rPr>
          <w:rFonts w:ascii="仿宋_GB2312" w:eastAsia="仿宋_GB2312" w:hAnsi="仿宋" w:cs="仿宋_GB2312" w:hint="eastAsia"/>
          <w:bCs/>
          <w:color w:val="000000" w:themeColor="text1"/>
        </w:rPr>
        <w:t>, 杨</w:t>
      </w:r>
      <w:proofErr w:type="gramStart"/>
      <w:r>
        <w:rPr>
          <w:rFonts w:ascii="仿宋_GB2312" w:eastAsia="仿宋_GB2312" w:hAnsi="仿宋" w:cs="仿宋_GB2312" w:hint="eastAsia"/>
          <w:bCs/>
          <w:color w:val="000000" w:themeColor="text1"/>
        </w:rPr>
        <w:t>世</w:t>
      </w:r>
      <w:proofErr w:type="gramEnd"/>
      <w:r>
        <w:rPr>
          <w:rFonts w:ascii="仿宋_GB2312" w:eastAsia="仿宋_GB2312" w:hAnsi="仿宋" w:cs="仿宋_GB2312" w:hint="eastAsia"/>
          <w:bCs/>
          <w:color w:val="000000" w:themeColor="text1"/>
        </w:rPr>
        <w:t>华译.南京：南京师范大学出版社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2006.</w:t>
      </w:r>
    </w:p>
    <w:p w14:paraId="7F754E3C" w14:textId="55087E6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18.温迪•</w:t>
      </w:r>
      <w:proofErr w:type="gramStart"/>
      <w:r>
        <w:rPr>
          <w:rFonts w:ascii="仿宋_GB2312" w:eastAsia="仿宋_GB2312" w:hAnsi="仿宋" w:cs="仿宋_GB2312" w:hint="eastAsia"/>
          <w:bCs/>
          <w:color w:val="000000" w:themeColor="text1"/>
        </w:rPr>
        <w:t>科扎著</w:t>
      </w:r>
      <w:proofErr w:type="gramEnd"/>
      <w:r>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幼儿园班级环境创设和一日生活[</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曹晓旸译.</w:t>
      </w:r>
      <w:r w:rsidR="000538F5">
        <w:rPr>
          <w:rFonts w:ascii="仿宋_GB2312" w:eastAsia="仿宋_GB2312" w:hAnsi="仿宋" w:cs="仿宋_GB2312" w:hint="eastAsia"/>
          <w:bCs/>
          <w:color w:val="000000" w:themeColor="text1"/>
        </w:rPr>
        <w:t>南京</w:t>
      </w:r>
      <w:r w:rsidR="000538F5">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南京师范大学出版社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2013.</w:t>
      </w:r>
    </w:p>
    <w:p w14:paraId="524740D1" w14:textId="14AF9907"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19.中央教育科学研究所学前教育研究室.幼儿园教育质量评价手册[</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2009.</w:t>
      </w:r>
    </w:p>
    <w:p w14:paraId="128E76DB" w14:textId="04A2387F"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20.霍力岩.学前教育评价 [</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2000.</w:t>
      </w:r>
    </w:p>
    <w:p w14:paraId="7E727CBB" w14:textId="5C6AC57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21.蔡春美, 洪福财, 邱琼慧等.幼儿园教育活动运用丛书</w:t>
      </w:r>
      <w:r w:rsidR="000538F5">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幼儿行为观察与记录[</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上海</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华东师范大学出版社</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2013.</w:t>
      </w:r>
    </w:p>
    <w:p w14:paraId="09281596" w14:textId="122ABB73"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22.朱家雄, 张婕, 邵乃济.纪录,让儿童的学习看得见[</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福州</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福建人民出版社</w:t>
      </w:r>
      <w:r w:rsidR="00000F7D">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2008.</w:t>
      </w:r>
    </w:p>
    <w:p w14:paraId="61D0D483" w14:textId="3E5C2F2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23.虞永平, 张辉娟.幼儿园课程评价 [</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江苏教育出版社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2009.</w:t>
      </w:r>
    </w:p>
    <w:p w14:paraId="23758833" w14:textId="3250C6B0"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24.</w:t>
      </w:r>
      <w:proofErr w:type="gramStart"/>
      <w:r>
        <w:rPr>
          <w:rFonts w:ascii="仿宋_GB2312" w:eastAsia="仿宋_GB2312" w:hAnsi="仿宋" w:cs="仿宋_GB2312" w:hint="eastAsia"/>
          <w:bCs/>
          <w:color w:val="000000" w:themeColor="text1"/>
        </w:rPr>
        <w:t>玛</w:t>
      </w:r>
      <w:proofErr w:type="gramEnd"/>
      <w:r>
        <w:rPr>
          <w:rFonts w:ascii="仿宋_GB2312" w:eastAsia="仿宋_GB2312" w:hAnsi="仿宋" w:cs="仿宋_GB2312" w:hint="eastAsia"/>
          <w:bCs/>
          <w:color w:val="000000" w:themeColor="text1"/>
        </w:rPr>
        <w:t>拉•克瑞克维斯基著</w:t>
      </w:r>
      <w:r>
        <w:rPr>
          <w:rFonts w:ascii="仿宋_GB2312" w:eastAsia="仿宋_GB2312" w:hAnsi="仿宋" w:cs="仿宋_GB2312"/>
          <w:bCs/>
          <w:color w:val="000000" w:themeColor="text1"/>
        </w:rPr>
        <w:t>.</w:t>
      </w:r>
      <w:r>
        <w:rPr>
          <w:rFonts w:ascii="仿宋_GB2312" w:eastAsia="仿宋_GB2312" w:hAnsi="仿宋" w:cs="仿宋_GB2312" w:hint="eastAsia"/>
          <w:bCs/>
          <w:color w:val="000000" w:themeColor="text1"/>
        </w:rPr>
        <w:t>多元智能理论与学前儿童能力评价[</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李季湄译.北京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2002.</w:t>
      </w:r>
    </w:p>
    <w:p w14:paraId="6EF6C180" w14:textId="25EA6C74"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25.</w:t>
      </w:r>
      <w:proofErr w:type="gramStart"/>
      <w:r>
        <w:rPr>
          <w:rFonts w:ascii="仿宋_GB2312" w:eastAsia="仿宋_GB2312" w:hAnsi="仿宋" w:cs="仿宋_GB2312" w:hint="eastAsia"/>
          <w:bCs/>
          <w:color w:val="000000" w:themeColor="text1"/>
        </w:rPr>
        <w:t>高美娇</w:t>
      </w:r>
      <w:proofErr w:type="gramEnd"/>
      <w:r>
        <w:rPr>
          <w:rFonts w:ascii="仿宋_GB2312" w:eastAsia="仿宋_GB2312" w:hAnsi="仿宋" w:cs="仿宋_GB2312" w:hint="eastAsia"/>
          <w:bCs/>
          <w:color w:val="000000" w:themeColor="text1"/>
        </w:rPr>
        <w:t>,</w:t>
      </w:r>
      <w:proofErr w:type="gramStart"/>
      <w:r>
        <w:rPr>
          <w:rFonts w:ascii="仿宋_GB2312" w:eastAsia="仿宋_GB2312" w:hAnsi="仿宋" w:cs="仿宋_GB2312" w:hint="eastAsia"/>
          <w:bCs/>
          <w:color w:val="000000" w:themeColor="text1"/>
        </w:rPr>
        <w:t>王琳玲</w:t>
      </w:r>
      <w:proofErr w:type="gramEnd"/>
      <w:r>
        <w:rPr>
          <w:rFonts w:ascii="仿宋_GB2312" w:eastAsia="仿宋_GB2312" w:hAnsi="仿宋" w:cs="仿宋_GB2312" w:hint="eastAsia"/>
          <w:bCs/>
          <w:color w:val="000000" w:themeColor="text1"/>
        </w:rPr>
        <w:t>.聚焦幼儿个性化评价:幼儿成长档案教师指导手册[</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杭州</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浙江大学出版社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2014.</w:t>
      </w:r>
    </w:p>
    <w:p w14:paraId="0B6A3574" w14:textId="59BE0C41"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26.王</w:t>
      </w:r>
      <w:proofErr w:type="gramStart"/>
      <w:r>
        <w:rPr>
          <w:rFonts w:ascii="仿宋_GB2312" w:eastAsia="仿宋_GB2312" w:hAnsi="仿宋" w:cs="仿宋_GB2312" w:hint="eastAsia"/>
          <w:bCs/>
          <w:color w:val="000000" w:themeColor="text1"/>
        </w:rPr>
        <w:t>坚</w:t>
      </w:r>
      <w:proofErr w:type="gramEnd"/>
      <w:r>
        <w:rPr>
          <w:rFonts w:ascii="仿宋_GB2312" w:eastAsia="仿宋_GB2312" w:hAnsi="仿宋" w:cs="仿宋_GB2312" w:hint="eastAsia"/>
          <w:bCs/>
          <w:color w:val="000000" w:themeColor="text1"/>
        </w:rPr>
        <w:t>红，尹坚勤.国际视野下的学前教育机构评估标准[</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南京师范大学出版社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2012.</w:t>
      </w:r>
    </w:p>
    <w:p w14:paraId="049150A0" w14:textId="090C5592"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lastRenderedPageBreak/>
        <w:t>27.</w:t>
      </w:r>
      <w:proofErr w:type="gramStart"/>
      <w:r>
        <w:rPr>
          <w:rFonts w:ascii="仿宋_GB2312" w:eastAsia="仿宋_GB2312" w:hAnsi="仿宋" w:cs="仿宋_GB2312" w:hint="eastAsia"/>
          <w:bCs/>
          <w:color w:val="000000" w:themeColor="text1"/>
        </w:rPr>
        <w:t>刘占兰</w:t>
      </w:r>
      <w:proofErr w:type="gramEnd"/>
      <w:r>
        <w:rPr>
          <w:rFonts w:ascii="仿宋_GB2312" w:eastAsia="仿宋_GB2312" w:hAnsi="仿宋" w:cs="仿宋_GB2312" w:hint="eastAsia"/>
          <w:bCs/>
          <w:color w:val="000000" w:themeColor="text1"/>
        </w:rPr>
        <w:t>.中国幼儿园教育质量评价[</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2011.</w:t>
      </w:r>
    </w:p>
    <w:p w14:paraId="55CEC76A" w14:textId="39689701"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 xml:space="preserve">28. </w:t>
      </w:r>
      <w:proofErr w:type="gramStart"/>
      <w:r>
        <w:rPr>
          <w:rFonts w:ascii="仿宋_GB2312" w:eastAsia="仿宋_GB2312" w:hAnsi="仿宋" w:cs="仿宋_GB2312" w:hint="eastAsia"/>
          <w:bCs/>
          <w:color w:val="000000" w:themeColor="text1"/>
        </w:rPr>
        <w:t>陈杰琦</w:t>
      </w:r>
      <w:proofErr w:type="gramEnd"/>
      <w:r>
        <w:rPr>
          <w:rFonts w:ascii="仿宋_GB2312" w:eastAsia="仿宋_GB2312" w:hAnsi="仿宋" w:cs="仿宋_GB2312" w:hint="eastAsia"/>
          <w:bCs/>
          <w:color w:val="000000" w:themeColor="text1"/>
        </w:rPr>
        <w:t>,何敏.多元智能理论与儿童学习活动[</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2002.</w:t>
      </w:r>
    </w:p>
    <w:p w14:paraId="78C51DAC" w14:textId="504A6CD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29. 联合国教科文国际21世纪教育委员会.教育——财富蕴藏其中[</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1996.</w:t>
      </w:r>
    </w:p>
    <w:p w14:paraId="3D104C77" w14:textId="529C0196"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30. 联合国教科文组织国际教育发展委员会著.学会生存——世界教育的今天和明天[</w:t>
      </w:r>
      <w:r>
        <w:rPr>
          <w:rFonts w:ascii="仿宋_GB2312" w:eastAsia="仿宋_GB2312" w:hAnsi="仿宋" w:cs="仿宋_GB2312"/>
          <w:bCs/>
          <w:color w:val="000000" w:themeColor="text1"/>
        </w:rPr>
        <w:t>M].</w:t>
      </w:r>
      <w:r>
        <w:rPr>
          <w:rFonts w:ascii="仿宋_GB2312" w:eastAsia="仿宋_GB2312" w:hAnsi="仿宋" w:cs="仿宋_GB2312" w:hint="eastAsia"/>
          <w:bCs/>
          <w:color w:val="000000" w:themeColor="text1"/>
        </w:rPr>
        <w:t>华师大比较教育研究所译.北京</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教育科学出版社</w:t>
      </w:r>
      <w:r w:rsidR="00000F7D">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1996.</w:t>
      </w:r>
    </w:p>
    <w:p w14:paraId="35524A2C" w14:textId="77777777" w:rsidR="005C678A" w:rsidRDefault="00000000">
      <w:pPr>
        <w:rPr>
          <w:rFonts w:ascii="仿宋_GB2312" w:eastAsia="仿宋_GB2312" w:hAnsi="仿宋" w:cs="仿宋_GB2312"/>
          <w:b/>
          <w:color w:val="000000" w:themeColor="text1"/>
        </w:rPr>
      </w:pPr>
      <w:r>
        <w:rPr>
          <w:rFonts w:ascii="仿宋_GB2312" w:eastAsia="仿宋_GB2312" w:hAnsi="仿宋" w:cs="仿宋_GB2312" w:hint="eastAsia"/>
          <w:b/>
          <w:color w:val="000000" w:themeColor="text1"/>
        </w:rPr>
        <w:t>期刊：</w:t>
      </w:r>
    </w:p>
    <w:p w14:paraId="30F444C4" w14:textId="579AD459"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1.《比较教育研究》主办单位</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北京师范大学</w:t>
      </w:r>
    </w:p>
    <w:p w14:paraId="25FED152" w14:textId="1E269B7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2.《全球教育展望》主办单位</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华东师范大学</w:t>
      </w:r>
    </w:p>
    <w:p w14:paraId="3BB10085" w14:textId="67F32F21"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3.《课程 教材 教法》主办单位</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人民教育出版社有限公司</w:t>
      </w:r>
    </w:p>
    <w:p w14:paraId="106DBDF8" w14:textId="533EF970"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4.《心理科学》主办单位</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中国心理学会 华东师范大学</w:t>
      </w:r>
    </w:p>
    <w:p w14:paraId="5D1D89CA" w14:textId="7CFADEEB" w:rsidR="005C678A" w:rsidRDefault="00000000">
      <w:pPr>
        <w:rPr>
          <w:rFonts w:ascii="仿宋_GB2312" w:eastAsia="仿宋_GB2312" w:hAnsi="仿宋" w:cs="仿宋_GB2312"/>
          <w:bCs/>
          <w:color w:val="000000" w:themeColor="text1"/>
        </w:rPr>
      </w:pPr>
      <w:r>
        <w:rPr>
          <w:rFonts w:ascii="仿宋_GB2312" w:eastAsia="仿宋_GB2312" w:hAnsi="仿宋" w:cs="仿宋_GB2312" w:hint="eastAsia"/>
          <w:bCs/>
          <w:color w:val="000000" w:themeColor="text1"/>
        </w:rPr>
        <w:t>5.《心理科学进展》主办单位</w:t>
      </w:r>
      <w:r w:rsidR="000538F5">
        <w:rPr>
          <w:rFonts w:ascii="仿宋_GB2312" w:eastAsia="仿宋_GB2312" w:hAnsi="仿宋" w:cs="仿宋_GB2312" w:hint="eastAsia"/>
          <w:bCs/>
          <w:color w:val="000000" w:themeColor="text1"/>
        </w:rPr>
        <w:t>:</w:t>
      </w:r>
      <w:r>
        <w:rPr>
          <w:rFonts w:ascii="仿宋_GB2312" w:eastAsia="仿宋_GB2312" w:hAnsi="仿宋" w:cs="仿宋_GB2312" w:hint="eastAsia"/>
          <w:bCs/>
          <w:color w:val="000000" w:themeColor="text1"/>
        </w:rPr>
        <w:t>中国科学院心理研究所</w:t>
      </w:r>
    </w:p>
    <w:sectPr w:rsidR="005C678A">
      <w:footerReference w:type="even"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DE56" w14:textId="77777777" w:rsidR="003C6185" w:rsidRDefault="003C6185">
      <w:pPr>
        <w:spacing w:line="240" w:lineRule="auto"/>
      </w:pPr>
      <w:r>
        <w:separator/>
      </w:r>
    </w:p>
  </w:endnote>
  <w:endnote w:type="continuationSeparator" w:id="0">
    <w:p w14:paraId="166F15AD" w14:textId="77777777" w:rsidR="003C6185" w:rsidRDefault="003C6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黑体简体">
    <w:altName w:val="宋体"/>
    <w:charset w:val="86"/>
    <w:family w:val="auto"/>
    <w:pitch w:val="default"/>
    <w:sig w:usb0="00000000" w:usb1="00000000" w:usb2="00000010" w:usb3="00000000" w:csb0="00040000" w:csb1="00000000"/>
  </w:font>
  <w:font w:name="汉仪中黑简">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669515680"/>
      <w:docPartObj>
        <w:docPartGallery w:val="AutoText"/>
      </w:docPartObj>
    </w:sdtPr>
    <w:sdtContent>
      <w:p w14:paraId="5CB3CC80" w14:textId="77777777" w:rsidR="005C678A" w:rsidRDefault="00000000">
        <w:pPr>
          <w:pStyle w:val="a6"/>
          <w:framePr w:wrap="auto"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8B92D8D" w14:textId="77777777" w:rsidR="005C678A" w:rsidRDefault="005C67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F48F" w14:textId="77777777" w:rsidR="003C6185" w:rsidRDefault="003C6185">
      <w:pPr>
        <w:spacing w:line="240" w:lineRule="auto"/>
      </w:pPr>
      <w:r>
        <w:separator/>
      </w:r>
    </w:p>
  </w:footnote>
  <w:footnote w:type="continuationSeparator" w:id="0">
    <w:p w14:paraId="737A7008" w14:textId="77777777" w:rsidR="003C6185" w:rsidRDefault="003C61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78ADE"/>
    <w:multiLevelType w:val="singleLevel"/>
    <w:tmpl w:val="41378ADE"/>
    <w:lvl w:ilvl="0">
      <w:start w:val="1"/>
      <w:numFmt w:val="chineseCounting"/>
      <w:suff w:val="nothing"/>
      <w:lvlText w:val="（%1）"/>
      <w:lvlJc w:val="left"/>
      <w:rPr>
        <w:rFonts w:hint="eastAsia"/>
      </w:rPr>
    </w:lvl>
  </w:abstractNum>
  <w:num w:numId="1" w16cid:durableId="141631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EzOGEwNzJmOGJkNTY3OTUxZmFlZjJlMDdhZThkOTQifQ=="/>
  </w:docVars>
  <w:rsids>
    <w:rsidRoot w:val="00454117"/>
    <w:rsid w:val="00000F7D"/>
    <w:rsid w:val="0001673D"/>
    <w:rsid w:val="00043F29"/>
    <w:rsid w:val="00052C87"/>
    <w:rsid w:val="000538F5"/>
    <w:rsid w:val="00061837"/>
    <w:rsid w:val="00075394"/>
    <w:rsid w:val="00075B36"/>
    <w:rsid w:val="00092F41"/>
    <w:rsid w:val="000B4618"/>
    <w:rsid w:val="000C4C06"/>
    <w:rsid w:val="000D59B1"/>
    <w:rsid w:val="000E729F"/>
    <w:rsid w:val="0011104C"/>
    <w:rsid w:val="001117BA"/>
    <w:rsid w:val="00122A81"/>
    <w:rsid w:val="00134C9D"/>
    <w:rsid w:val="00147109"/>
    <w:rsid w:val="0014793F"/>
    <w:rsid w:val="00152545"/>
    <w:rsid w:val="00167A2B"/>
    <w:rsid w:val="00226EE2"/>
    <w:rsid w:val="00240341"/>
    <w:rsid w:val="00245F67"/>
    <w:rsid w:val="00264F04"/>
    <w:rsid w:val="00291539"/>
    <w:rsid w:val="002A622C"/>
    <w:rsid w:val="002B4392"/>
    <w:rsid w:val="002C0926"/>
    <w:rsid w:val="002C53BF"/>
    <w:rsid w:val="002F5888"/>
    <w:rsid w:val="002F7C39"/>
    <w:rsid w:val="00307E8A"/>
    <w:rsid w:val="003C6185"/>
    <w:rsid w:val="003C76BF"/>
    <w:rsid w:val="003D262E"/>
    <w:rsid w:val="003E53D0"/>
    <w:rsid w:val="003F7C81"/>
    <w:rsid w:val="00403B98"/>
    <w:rsid w:val="004053AA"/>
    <w:rsid w:val="00412556"/>
    <w:rsid w:val="00427165"/>
    <w:rsid w:val="00450C99"/>
    <w:rsid w:val="00454117"/>
    <w:rsid w:val="00490782"/>
    <w:rsid w:val="004B0705"/>
    <w:rsid w:val="004B137C"/>
    <w:rsid w:val="004C73B9"/>
    <w:rsid w:val="004D75B4"/>
    <w:rsid w:val="00510EA0"/>
    <w:rsid w:val="00523DCB"/>
    <w:rsid w:val="00525CDC"/>
    <w:rsid w:val="00541BCB"/>
    <w:rsid w:val="00553ACF"/>
    <w:rsid w:val="00595AFB"/>
    <w:rsid w:val="00597C6B"/>
    <w:rsid w:val="005C0FA2"/>
    <w:rsid w:val="005C678A"/>
    <w:rsid w:val="006059A5"/>
    <w:rsid w:val="00606092"/>
    <w:rsid w:val="0060783B"/>
    <w:rsid w:val="00641314"/>
    <w:rsid w:val="00657C95"/>
    <w:rsid w:val="00690963"/>
    <w:rsid w:val="006C3058"/>
    <w:rsid w:val="006D0036"/>
    <w:rsid w:val="006E38D1"/>
    <w:rsid w:val="006F4A6B"/>
    <w:rsid w:val="006F54B2"/>
    <w:rsid w:val="00763E93"/>
    <w:rsid w:val="007755BB"/>
    <w:rsid w:val="007768F8"/>
    <w:rsid w:val="007B0F8E"/>
    <w:rsid w:val="007C07FA"/>
    <w:rsid w:val="007E0070"/>
    <w:rsid w:val="007F2461"/>
    <w:rsid w:val="00825ABE"/>
    <w:rsid w:val="00845D70"/>
    <w:rsid w:val="00851585"/>
    <w:rsid w:val="008A2936"/>
    <w:rsid w:val="008B2DE5"/>
    <w:rsid w:val="008D57F8"/>
    <w:rsid w:val="009129FD"/>
    <w:rsid w:val="00930DE5"/>
    <w:rsid w:val="009318A4"/>
    <w:rsid w:val="00973620"/>
    <w:rsid w:val="00975BC8"/>
    <w:rsid w:val="0098193F"/>
    <w:rsid w:val="009A18D7"/>
    <w:rsid w:val="009A1FD0"/>
    <w:rsid w:val="009A530B"/>
    <w:rsid w:val="009C6559"/>
    <w:rsid w:val="009C6773"/>
    <w:rsid w:val="00A13FCC"/>
    <w:rsid w:val="00A50120"/>
    <w:rsid w:val="00A81BB7"/>
    <w:rsid w:val="00A96517"/>
    <w:rsid w:val="00AA2738"/>
    <w:rsid w:val="00AA5217"/>
    <w:rsid w:val="00AC1FFC"/>
    <w:rsid w:val="00B033A6"/>
    <w:rsid w:val="00B21C45"/>
    <w:rsid w:val="00B25705"/>
    <w:rsid w:val="00B5637E"/>
    <w:rsid w:val="00B8361D"/>
    <w:rsid w:val="00BA096F"/>
    <w:rsid w:val="00BA2874"/>
    <w:rsid w:val="00BB483D"/>
    <w:rsid w:val="00BC2076"/>
    <w:rsid w:val="00BC63DD"/>
    <w:rsid w:val="00BD1FE7"/>
    <w:rsid w:val="00C0532F"/>
    <w:rsid w:val="00C33400"/>
    <w:rsid w:val="00C358A4"/>
    <w:rsid w:val="00C63D60"/>
    <w:rsid w:val="00C67126"/>
    <w:rsid w:val="00C90D23"/>
    <w:rsid w:val="00C95AED"/>
    <w:rsid w:val="00CA180D"/>
    <w:rsid w:val="00CD053C"/>
    <w:rsid w:val="00CE284E"/>
    <w:rsid w:val="00CE7E02"/>
    <w:rsid w:val="00D166F4"/>
    <w:rsid w:val="00D27626"/>
    <w:rsid w:val="00D81AB4"/>
    <w:rsid w:val="00DA320A"/>
    <w:rsid w:val="00DA6E16"/>
    <w:rsid w:val="00DC30BC"/>
    <w:rsid w:val="00DD5E40"/>
    <w:rsid w:val="00DE6167"/>
    <w:rsid w:val="00DF73A9"/>
    <w:rsid w:val="00E10132"/>
    <w:rsid w:val="00E42125"/>
    <w:rsid w:val="00E54C83"/>
    <w:rsid w:val="00EA33EE"/>
    <w:rsid w:val="00ED4034"/>
    <w:rsid w:val="00F4010E"/>
    <w:rsid w:val="00F408CD"/>
    <w:rsid w:val="00F46D8B"/>
    <w:rsid w:val="00F61B4D"/>
    <w:rsid w:val="00F964EB"/>
    <w:rsid w:val="00F96C78"/>
    <w:rsid w:val="00FB5A38"/>
    <w:rsid w:val="00FC278A"/>
    <w:rsid w:val="00FD7999"/>
    <w:rsid w:val="01887ACF"/>
    <w:rsid w:val="0C64572D"/>
    <w:rsid w:val="0EBC6648"/>
    <w:rsid w:val="102635D6"/>
    <w:rsid w:val="10BB5C77"/>
    <w:rsid w:val="11B83D8F"/>
    <w:rsid w:val="14900FF3"/>
    <w:rsid w:val="156A1BC2"/>
    <w:rsid w:val="1A0D5E60"/>
    <w:rsid w:val="1DE026A3"/>
    <w:rsid w:val="1E097742"/>
    <w:rsid w:val="1E990AA4"/>
    <w:rsid w:val="1F777037"/>
    <w:rsid w:val="21ED391A"/>
    <w:rsid w:val="25E76599"/>
    <w:rsid w:val="29567CBD"/>
    <w:rsid w:val="2E4A2E39"/>
    <w:rsid w:val="2FE04785"/>
    <w:rsid w:val="308E3361"/>
    <w:rsid w:val="32A57583"/>
    <w:rsid w:val="3C7E15AD"/>
    <w:rsid w:val="415D3E87"/>
    <w:rsid w:val="42A47894"/>
    <w:rsid w:val="488F069E"/>
    <w:rsid w:val="493A4AAE"/>
    <w:rsid w:val="4AF869CF"/>
    <w:rsid w:val="4D8409ED"/>
    <w:rsid w:val="4E780348"/>
    <w:rsid w:val="4E9E127D"/>
    <w:rsid w:val="4EAD7AD0"/>
    <w:rsid w:val="4F961E09"/>
    <w:rsid w:val="52CF1AED"/>
    <w:rsid w:val="53BB2150"/>
    <w:rsid w:val="53DB6E8D"/>
    <w:rsid w:val="564E1B99"/>
    <w:rsid w:val="56C717CB"/>
    <w:rsid w:val="5B5C08B4"/>
    <w:rsid w:val="5BB87F95"/>
    <w:rsid w:val="5F2B6F43"/>
    <w:rsid w:val="5F630463"/>
    <w:rsid w:val="5F9F3465"/>
    <w:rsid w:val="64F16511"/>
    <w:rsid w:val="653D1756"/>
    <w:rsid w:val="65D774B5"/>
    <w:rsid w:val="66415C7F"/>
    <w:rsid w:val="69E9505A"/>
    <w:rsid w:val="6E922B12"/>
    <w:rsid w:val="6F1C39CC"/>
    <w:rsid w:val="70E60EF4"/>
    <w:rsid w:val="71335E3D"/>
    <w:rsid w:val="73F97190"/>
    <w:rsid w:val="753A7A60"/>
    <w:rsid w:val="758729D6"/>
    <w:rsid w:val="7CA6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BEE0"/>
  <w15:docId w15:val="{D0FE53ED-E504-46D9-8B75-E4B1493A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40" w:lineRule="exact"/>
      <w:jc w:val="both"/>
    </w:pPr>
    <w:rPr>
      <w:rFonts w:ascii="Times New Roman" w:eastAsia="仿宋"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semiHidden/>
    <w:unhideWhenUsed/>
    <w:qFormat/>
    <w:pPr>
      <w:ind w:leftChars="200" w:left="420"/>
    </w:pPr>
  </w:style>
  <w:style w:type="paragraph" w:styleId="a4">
    <w:name w:val="annotation text"/>
    <w:basedOn w:val="a"/>
    <w:link w:val="a5"/>
    <w:uiPriority w:val="99"/>
    <w:unhideWhenUsed/>
    <w:qFormat/>
    <w:pPr>
      <w:jc w:val="left"/>
    </w:pPr>
  </w:style>
  <w:style w:type="paragraph" w:styleId="a6">
    <w:name w:val="footer"/>
    <w:basedOn w:val="a"/>
    <w:link w:val="a7"/>
    <w:uiPriority w:val="99"/>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a">
    <w:name w:val="Title"/>
    <w:basedOn w:val="a3"/>
    <w:next w:val="a"/>
    <w:link w:val="1"/>
    <w:qFormat/>
    <w:pPr>
      <w:ind w:left="200"/>
      <w:jc w:val="center"/>
      <w:outlineLvl w:val="0"/>
    </w:pPr>
    <w:rPr>
      <w:rFonts w:ascii="Cambria" w:hAnsi="Cambria"/>
      <w:b/>
      <w:bCs/>
      <w:sz w:val="32"/>
      <w:szCs w:val="32"/>
    </w:rPr>
  </w:style>
  <w:style w:type="paragraph" w:styleId="ab">
    <w:name w:val="annotation subject"/>
    <w:basedOn w:val="a4"/>
    <w:next w:val="a4"/>
    <w:link w:val="ac"/>
    <w:uiPriority w:val="99"/>
    <w:semiHidden/>
    <w:unhideWhenUsed/>
    <w:qFormat/>
    <w:rPr>
      <w:b/>
      <w:bCs/>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qFormat/>
  </w:style>
  <w:style w:type="character" w:styleId="af">
    <w:name w:val="annotation reference"/>
    <w:basedOn w:val="a0"/>
    <w:uiPriority w:val="99"/>
    <w:semiHidden/>
    <w:unhideWhenUsed/>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f0">
    <w:name w:val="标题 字符"/>
    <w:basedOn w:val="a0"/>
    <w:uiPriority w:val="10"/>
    <w:qFormat/>
    <w:rPr>
      <w:rFonts w:asciiTheme="majorHAnsi" w:eastAsiaTheme="majorEastAsia" w:hAnsiTheme="majorHAnsi" w:cstheme="majorBidi"/>
      <w:b/>
      <w:bCs/>
      <w:sz w:val="32"/>
      <w:szCs w:val="32"/>
    </w:rPr>
  </w:style>
  <w:style w:type="character" w:customStyle="1" w:styleId="1">
    <w:name w:val="标题 字符1"/>
    <w:link w:val="aa"/>
    <w:qFormat/>
    <w:rPr>
      <w:rFonts w:ascii="Cambria" w:eastAsia="仿宋" w:hAnsi="Cambria" w:cs="Times New Roman"/>
      <w:b/>
      <w:bCs/>
      <w:sz w:val="32"/>
      <w:szCs w:val="32"/>
    </w:rPr>
  </w:style>
  <w:style w:type="character" w:customStyle="1" w:styleId="5Char">
    <w:name w:val="5文内小标题方正黑 Char"/>
    <w:link w:val="5"/>
    <w:qFormat/>
    <w:rPr>
      <w:rFonts w:ascii="宋体" w:eastAsia="方正黑体简体" w:hAnsi="汉仪中黑简"/>
      <w:color w:val="000000"/>
      <w:sz w:val="24"/>
      <w:szCs w:val="24"/>
    </w:rPr>
  </w:style>
  <w:style w:type="paragraph" w:customStyle="1" w:styleId="5">
    <w:name w:val="5文内小标题方正黑"/>
    <w:basedOn w:val="a"/>
    <w:next w:val="a"/>
    <w:link w:val="5Char"/>
    <w:qFormat/>
    <w:pPr>
      <w:topLinePunct/>
      <w:snapToGrid w:val="0"/>
      <w:spacing w:line="360" w:lineRule="exact"/>
      <w:ind w:firstLineChars="200" w:firstLine="420"/>
    </w:pPr>
    <w:rPr>
      <w:rFonts w:ascii="宋体" w:eastAsia="方正黑体简体" w:hAnsi="汉仪中黑简" w:cstheme="minorBidi"/>
      <w:color w:val="000000"/>
    </w:rPr>
  </w:style>
  <w:style w:type="character" w:customStyle="1" w:styleId="10">
    <w:name w:val="样式1"/>
    <w:qFormat/>
    <w:rPr>
      <w:rFonts w:ascii="仿宋_GB2312" w:eastAsia="仿宋_GB2312" w:hAnsi="Times New Roman" w:cs="Times New Roman"/>
      <w:sz w:val="28"/>
      <w:szCs w:val="24"/>
    </w:rPr>
  </w:style>
  <w:style w:type="character" w:customStyle="1" w:styleId="a5">
    <w:name w:val="批注文字 字符"/>
    <w:basedOn w:val="a0"/>
    <w:link w:val="a4"/>
    <w:uiPriority w:val="99"/>
    <w:qFormat/>
    <w:rPr>
      <w:rFonts w:ascii="Times New Roman" w:eastAsia="仿宋" w:hAnsi="Times New Roman" w:cs="Times New Roman"/>
      <w:sz w:val="24"/>
      <w:szCs w:val="24"/>
    </w:rPr>
  </w:style>
  <w:style w:type="character" w:customStyle="1" w:styleId="ac">
    <w:name w:val="批注主题 字符"/>
    <w:basedOn w:val="a5"/>
    <w:link w:val="ab"/>
    <w:uiPriority w:val="99"/>
    <w:semiHidden/>
    <w:qFormat/>
    <w:rPr>
      <w:rFonts w:ascii="Times New Roman" w:eastAsia="仿宋"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蕾</dc:creator>
  <cp:lastModifiedBy>Lei</cp:lastModifiedBy>
  <cp:revision>61</cp:revision>
  <dcterms:created xsi:type="dcterms:W3CDTF">2022-06-15T01:00:00Z</dcterms:created>
  <dcterms:modified xsi:type="dcterms:W3CDTF">2022-07-12T03:38:00Z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C0E6BEFD71F844D79CB9C193A63AE179</vt:lpwstr>
  </property>
</Properties>
</file>